
<file path=[Content_Types].xml><?xml version="1.0" encoding="utf-8"?>
<Types xmlns="http://schemas.openxmlformats.org/package/2006/content-types">
  <Default Extension="bin"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D655A" w14:textId="77777777" w:rsidR="00B62413" w:rsidRPr="002F150F" w:rsidRDefault="00B62413" w:rsidP="00B62413">
      <w:pPr>
        <w:pStyle w:val="Heading1"/>
      </w:pPr>
    </w:p>
    <w:p w14:paraId="42E73C8F" w14:textId="49537F5F" w:rsidR="00B62413" w:rsidRPr="0026062A" w:rsidRDefault="00B62413" w:rsidP="00A6082E">
      <w:pPr>
        <w:rPr>
          <w:b/>
          <w:bCs/>
          <w:color w:val="0070C0"/>
          <w:sz w:val="30"/>
          <w:szCs w:val="30"/>
          <w:lang w:val="fi-FI"/>
        </w:rPr>
      </w:pPr>
      <w:r>
        <w:rPr>
          <w:b/>
          <w:bCs/>
          <w:color w:val="0070C0"/>
          <w:sz w:val="30"/>
          <w:szCs w:val="30"/>
          <w:lang w:val="fi"/>
        </w:rPr>
        <w:t>Pohjoismaiden ministerineuvoston tasa-arvotyötä koskeva selonteko 2024</w:t>
      </w:r>
    </w:p>
    <w:p w14:paraId="16EE7C0E" w14:textId="77777777" w:rsidR="00E75392" w:rsidRPr="0026062A" w:rsidRDefault="00E75392">
      <w:pPr>
        <w:spacing w:line="300" w:lineRule="exact"/>
        <w:rPr>
          <w:lang w:val="fi-FI"/>
        </w:rPr>
      </w:pPr>
      <w:bookmarkStart w:id="0" w:name="_Toc134778102"/>
      <w:bookmarkStart w:id="1" w:name="_Hlk133312188"/>
    </w:p>
    <w:p w14:paraId="3811A3EF" w14:textId="77777777" w:rsidR="00E75392" w:rsidRPr="0026062A" w:rsidRDefault="00E75392">
      <w:pPr>
        <w:spacing w:line="300" w:lineRule="exact"/>
        <w:rPr>
          <w:lang w:val="fi-FI"/>
        </w:rPr>
      </w:pPr>
    </w:p>
    <w:p w14:paraId="44A229F2" w14:textId="77777777" w:rsidR="00E75392" w:rsidRPr="002F150F" w:rsidRDefault="00E75392">
      <w:pPr>
        <w:spacing w:line="300" w:lineRule="exact"/>
        <w:rPr>
          <w:b/>
          <w:bCs/>
          <w:sz w:val="30"/>
          <w:szCs w:val="30"/>
        </w:rPr>
      </w:pPr>
      <w:r>
        <w:rPr>
          <w:b/>
          <w:bCs/>
          <w:sz w:val="30"/>
          <w:szCs w:val="30"/>
          <w:lang w:val="fi"/>
        </w:rPr>
        <w:t>Sisällys</w:t>
      </w:r>
    </w:p>
    <w:p w14:paraId="30F1221A" w14:textId="77777777" w:rsidR="00E75392" w:rsidRPr="002F150F" w:rsidRDefault="00E75392">
      <w:pPr>
        <w:spacing w:line="300" w:lineRule="exact"/>
        <w:rPr>
          <w:b/>
          <w:bCs/>
          <w:sz w:val="30"/>
          <w:szCs w:val="30"/>
        </w:rPr>
      </w:pPr>
    </w:p>
    <w:p w14:paraId="731B4CCA" w14:textId="77F871DC" w:rsidR="0026062A" w:rsidRDefault="00E75392">
      <w:pPr>
        <w:pStyle w:val="TOC2"/>
        <w:tabs>
          <w:tab w:val="left" w:pos="390"/>
          <w:tab w:val="right" w:pos="7926"/>
        </w:tabs>
        <w:rPr>
          <w:rFonts w:eastAsiaTheme="minorEastAsia"/>
          <w:b w:val="0"/>
          <w:bCs w:val="0"/>
          <w:smallCaps w:val="0"/>
          <w:noProof/>
          <w:lang w:val="da-DK" w:eastAsia="da-DK"/>
        </w:rPr>
      </w:pPr>
      <w:r>
        <w:rPr>
          <w:rFonts w:ascii="Corbel" w:hAnsi="Corbel"/>
          <w:b w:val="0"/>
          <w:bCs w:val="0"/>
          <w:sz w:val="30"/>
          <w:lang w:val="fi"/>
        </w:rPr>
        <w:fldChar w:fldCharType="begin"/>
      </w:r>
      <w:r>
        <w:rPr>
          <w:rFonts w:ascii="Corbel" w:hAnsi="Corbel"/>
          <w:b w:val="0"/>
          <w:bCs w:val="0"/>
        </w:rPr>
        <w:instrText xml:space="preserve"> TOC \o "1-3" \h \z \u </w:instrText>
      </w:r>
      <w:r>
        <w:rPr>
          <w:rFonts w:ascii="Corbel" w:hAnsi="Corbel"/>
          <w:b w:val="0"/>
          <w:sz w:val="30"/>
        </w:rPr>
        <w:fldChar w:fldCharType="separate"/>
      </w:r>
      <w:hyperlink w:anchor="_Toc179811132" w:history="1">
        <w:r w:rsidR="0026062A" w:rsidRPr="00E23862">
          <w:rPr>
            <w:rStyle w:val="Hyperlink"/>
            <w:noProof/>
          </w:rPr>
          <w:t>1.</w:t>
        </w:r>
        <w:r w:rsidR="0026062A">
          <w:rPr>
            <w:rFonts w:eastAsiaTheme="minorEastAsia"/>
            <w:b w:val="0"/>
            <w:bCs w:val="0"/>
            <w:smallCaps w:val="0"/>
            <w:noProof/>
            <w:lang w:val="da-DK" w:eastAsia="da-DK"/>
          </w:rPr>
          <w:tab/>
        </w:r>
        <w:r w:rsidR="0026062A" w:rsidRPr="00E23862">
          <w:rPr>
            <w:rStyle w:val="Hyperlink"/>
            <w:noProof/>
            <w:lang w:val="fi"/>
          </w:rPr>
          <w:t>Yhteenveto</w:t>
        </w:r>
        <w:r w:rsidR="0026062A">
          <w:rPr>
            <w:noProof/>
            <w:webHidden/>
          </w:rPr>
          <w:tab/>
        </w:r>
        <w:r w:rsidR="0026062A">
          <w:rPr>
            <w:noProof/>
            <w:webHidden/>
          </w:rPr>
          <w:fldChar w:fldCharType="begin"/>
        </w:r>
        <w:r w:rsidR="0026062A">
          <w:rPr>
            <w:noProof/>
            <w:webHidden/>
          </w:rPr>
          <w:instrText xml:space="preserve"> PAGEREF _Toc179811132 \h </w:instrText>
        </w:r>
        <w:r w:rsidR="0026062A">
          <w:rPr>
            <w:noProof/>
            <w:webHidden/>
          </w:rPr>
        </w:r>
        <w:r w:rsidR="0026062A">
          <w:rPr>
            <w:noProof/>
            <w:webHidden/>
          </w:rPr>
          <w:fldChar w:fldCharType="separate"/>
        </w:r>
        <w:r w:rsidR="0026062A">
          <w:rPr>
            <w:noProof/>
            <w:webHidden/>
          </w:rPr>
          <w:t>2</w:t>
        </w:r>
        <w:r w:rsidR="0026062A">
          <w:rPr>
            <w:noProof/>
            <w:webHidden/>
          </w:rPr>
          <w:fldChar w:fldCharType="end"/>
        </w:r>
      </w:hyperlink>
    </w:p>
    <w:p w14:paraId="795DCA0E" w14:textId="6CC41CC3" w:rsidR="0026062A" w:rsidRDefault="00856C08">
      <w:pPr>
        <w:pStyle w:val="TOC2"/>
        <w:tabs>
          <w:tab w:val="left" w:pos="390"/>
          <w:tab w:val="right" w:pos="7926"/>
        </w:tabs>
        <w:rPr>
          <w:rFonts w:eastAsiaTheme="minorEastAsia"/>
          <w:b w:val="0"/>
          <w:bCs w:val="0"/>
          <w:smallCaps w:val="0"/>
          <w:noProof/>
          <w:lang w:val="da-DK" w:eastAsia="da-DK"/>
        </w:rPr>
      </w:pPr>
      <w:hyperlink w:anchor="_Toc179811133" w:history="1">
        <w:r w:rsidR="0026062A" w:rsidRPr="00E23862">
          <w:rPr>
            <w:rStyle w:val="Hyperlink"/>
            <w:noProof/>
          </w:rPr>
          <w:t>2.</w:t>
        </w:r>
        <w:r w:rsidR="0026062A">
          <w:rPr>
            <w:rFonts w:eastAsiaTheme="minorEastAsia"/>
            <w:b w:val="0"/>
            <w:bCs w:val="0"/>
            <w:smallCaps w:val="0"/>
            <w:noProof/>
            <w:lang w:val="da-DK" w:eastAsia="da-DK"/>
          </w:rPr>
          <w:tab/>
        </w:r>
        <w:r w:rsidR="0026062A" w:rsidRPr="00E23862">
          <w:rPr>
            <w:rStyle w:val="Hyperlink"/>
            <w:noProof/>
            <w:lang w:val="fi"/>
          </w:rPr>
          <w:t>Johdanto</w:t>
        </w:r>
        <w:r w:rsidR="0026062A">
          <w:rPr>
            <w:noProof/>
            <w:webHidden/>
          </w:rPr>
          <w:tab/>
        </w:r>
        <w:r w:rsidR="0026062A">
          <w:rPr>
            <w:noProof/>
            <w:webHidden/>
          </w:rPr>
          <w:fldChar w:fldCharType="begin"/>
        </w:r>
        <w:r w:rsidR="0026062A">
          <w:rPr>
            <w:noProof/>
            <w:webHidden/>
          </w:rPr>
          <w:instrText xml:space="preserve"> PAGEREF _Toc179811133 \h </w:instrText>
        </w:r>
        <w:r w:rsidR="0026062A">
          <w:rPr>
            <w:noProof/>
            <w:webHidden/>
          </w:rPr>
        </w:r>
        <w:r w:rsidR="0026062A">
          <w:rPr>
            <w:noProof/>
            <w:webHidden/>
          </w:rPr>
          <w:fldChar w:fldCharType="separate"/>
        </w:r>
        <w:r w:rsidR="0026062A">
          <w:rPr>
            <w:noProof/>
            <w:webHidden/>
          </w:rPr>
          <w:t>4</w:t>
        </w:r>
        <w:r w:rsidR="0026062A">
          <w:rPr>
            <w:noProof/>
            <w:webHidden/>
          </w:rPr>
          <w:fldChar w:fldCharType="end"/>
        </w:r>
      </w:hyperlink>
    </w:p>
    <w:p w14:paraId="1E1D71DA" w14:textId="39475C46" w:rsidR="0026062A" w:rsidRDefault="00856C08">
      <w:pPr>
        <w:pStyle w:val="TOC3"/>
        <w:tabs>
          <w:tab w:val="right" w:pos="7926"/>
        </w:tabs>
        <w:rPr>
          <w:rFonts w:eastAsiaTheme="minorEastAsia"/>
          <w:smallCaps w:val="0"/>
          <w:noProof/>
          <w:lang w:val="da-DK" w:eastAsia="da-DK"/>
        </w:rPr>
      </w:pPr>
      <w:hyperlink w:anchor="_Toc179811134" w:history="1">
        <w:r w:rsidR="0026062A" w:rsidRPr="00E23862">
          <w:rPr>
            <w:rStyle w:val="Hyperlink"/>
            <w:bCs/>
            <w:noProof/>
            <w:lang w:val="fi"/>
          </w:rPr>
          <w:t>Selonteosta</w:t>
        </w:r>
        <w:r w:rsidR="0026062A">
          <w:rPr>
            <w:noProof/>
            <w:webHidden/>
          </w:rPr>
          <w:tab/>
        </w:r>
        <w:r w:rsidR="0026062A">
          <w:rPr>
            <w:noProof/>
            <w:webHidden/>
          </w:rPr>
          <w:fldChar w:fldCharType="begin"/>
        </w:r>
        <w:r w:rsidR="0026062A">
          <w:rPr>
            <w:noProof/>
            <w:webHidden/>
          </w:rPr>
          <w:instrText xml:space="preserve"> PAGEREF _Toc179811134 \h </w:instrText>
        </w:r>
        <w:r w:rsidR="0026062A">
          <w:rPr>
            <w:noProof/>
            <w:webHidden/>
          </w:rPr>
        </w:r>
        <w:r w:rsidR="0026062A">
          <w:rPr>
            <w:noProof/>
            <w:webHidden/>
          </w:rPr>
          <w:fldChar w:fldCharType="separate"/>
        </w:r>
        <w:r w:rsidR="0026062A">
          <w:rPr>
            <w:noProof/>
            <w:webHidden/>
          </w:rPr>
          <w:t>5</w:t>
        </w:r>
        <w:r w:rsidR="0026062A">
          <w:rPr>
            <w:noProof/>
            <w:webHidden/>
          </w:rPr>
          <w:fldChar w:fldCharType="end"/>
        </w:r>
      </w:hyperlink>
    </w:p>
    <w:p w14:paraId="6AA567EC" w14:textId="31F542EC" w:rsidR="0026062A" w:rsidRDefault="00856C08">
      <w:pPr>
        <w:pStyle w:val="TOC2"/>
        <w:tabs>
          <w:tab w:val="left" w:pos="390"/>
          <w:tab w:val="right" w:pos="7926"/>
        </w:tabs>
        <w:rPr>
          <w:rFonts w:eastAsiaTheme="minorEastAsia"/>
          <w:b w:val="0"/>
          <w:bCs w:val="0"/>
          <w:smallCaps w:val="0"/>
          <w:noProof/>
          <w:lang w:val="da-DK" w:eastAsia="da-DK"/>
        </w:rPr>
      </w:pPr>
      <w:hyperlink w:anchor="_Toc179811135" w:history="1">
        <w:r w:rsidR="0026062A" w:rsidRPr="00E23862">
          <w:rPr>
            <w:rStyle w:val="Hyperlink"/>
            <w:noProof/>
            <w:lang w:val="fi-FI"/>
          </w:rPr>
          <w:t>3.</w:t>
        </w:r>
        <w:r w:rsidR="0026062A">
          <w:rPr>
            <w:rFonts w:eastAsiaTheme="minorEastAsia"/>
            <w:b w:val="0"/>
            <w:bCs w:val="0"/>
            <w:smallCaps w:val="0"/>
            <w:noProof/>
            <w:lang w:val="da-DK" w:eastAsia="da-DK"/>
          </w:rPr>
          <w:tab/>
        </w:r>
        <w:r w:rsidR="0026062A" w:rsidRPr="00E23862">
          <w:rPr>
            <w:rStyle w:val="Hyperlink"/>
            <w:noProof/>
            <w:lang w:val="fi"/>
          </w:rPr>
          <w:t>Miten sektorit ovat omaksuneet tasa-arvonäkökulman?</w:t>
        </w:r>
        <w:r w:rsidR="0026062A">
          <w:rPr>
            <w:noProof/>
            <w:webHidden/>
          </w:rPr>
          <w:tab/>
        </w:r>
        <w:r w:rsidR="0026062A">
          <w:rPr>
            <w:noProof/>
            <w:webHidden/>
          </w:rPr>
          <w:fldChar w:fldCharType="begin"/>
        </w:r>
        <w:r w:rsidR="0026062A">
          <w:rPr>
            <w:noProof/>
            <w:webHidden/>
          </w:rPr>
          <w:instrText xml:space="preserve"> PAGEREF _Toc179811135 \h </w:instrText>
        </w:r>
        <w:r w:rsidR="0026062A">
          <w:rPr>
            <w:noProof/>
            <w:webHidden/>
          </w:rPr>
        </w:r>
        <w:r w:rsidR="0026062A">
          <w:rPr>
            <w:noProof/>
            <w:webHidden/>
          </w:rPr>
          <w:fldChar w:fldCharType="separate"/>
        </w:r>
        <w:r w:rsidR="0026062A">
          <w:rPr>
            <w:noProof/>
            <w:webHidden/>
          </w:rPr>
          <w:t>7</w:t>
        </w:r>
        <w:r w:rsidR="0026062A">
          <w:rPr>
            <w:noProof/>
            <w:webHidden/>
          </w:rPr>
          <w:fldChar w:fldCharType="end"/>
        </w:r>
      </w:hyperlink>
    </w:p>
    <w:p w14:paraId="6690BD9F" w14:textId="469D3DBA" w:rsidR="0026062A" w:rsidRDefault="00856C08">
      <w:pPr>
        <w:pStyle w:val="TOC3"/>
        <w:tabs>
          <w:tab w:val="right" w:pos="7926"/>
        </w:tabs>
        <w:rPr>
          <w:rFonts w:eastAsiaTheme="minorEastAsia"/>
          <w:smallCaps w:val="0"/>
          <w:noProof/>
          <w:lang w:val="da-DK" w:eastAsia="da-DK"/>
        </w:rPr>
      </w:pPr>
      <w:hyperlink w:anchor="_Toc179811136" w:history="1">
        <w:r w:rsidR="0026062A" w:rsidRPr="00E23862">
          <w:rPr>
            <w:rStyle w:val="Hyperlink"/>
            <w:bCs/>
            <w:noProof/>
            <w:lang w:val="fi"/>
          </w:rPr>
          <w:t>Puolet sektoreista on jatkanut tasa-arvoanalyysejä</w:t>
        </w:r>
        <w:r w:rsidR="0026062A">
          <w:rPr>
            <w:noProof/>
            <w:webHidden/>
          </w:rPr>
          <w:tab/>
        </w:r>
        <w:r w:rsidR="0026062A">
          <w:rPr>
            <w:noProof/>
            <w:webHidden/>
          </w:rPr>
          <w:fldChar w:fldCharType="begin"/>
        </w:r>
        <w:r w:rsidR="0026062A">
          <w:rPr>
            <w:noProof/>
            <w:webHidden/>
          </w:rPr>
          <w:instrText xml:space="preserve"> PAGEREF _Toc179811136 \h </w:instrText>
        </w:r>
        <w:r w:rsidR="0026062A">
          <w:rPr>
            <w:noProof/>
            <w:webHidden/>
          </w:rPr>
        </w:r>
        <w:r w:rsidR="0026062A">
          <w:rPr>
            <w:noProof/>
            <w:webHidden/>
          </w:rPr>
          <w:fldChar w:fldCharType="separate"/>
        </w:r>
        <w:r w:rsidR="0026062A">
          <w:rPr>
            <w:noProof/>
            <w:webHidden/>
          </w:rPr>
          <w:t>7</w:t>
        </w:r>
        <w:r w:rsidR="0026062A">
          <w:rPr>
            <w:noProof/>
            <w:webHidden/>
          </w:rPr>
          <w:fldChar w:fldCharType="end"/>
        </w:r>
      </w:hyperlink>
    </w:p>
    <w:p w14:paraId="59C76463" w14:textId="42A8E68D" w:rsidR="0026062A" w:rsidRDefault="00856C08">
      <w:pPr>
        <w:pStyle w:val="TOC3"/>
        <w:tabs>
          <w:tab w:val="right" w:pos="7926"/>
        </w:tabs>
        <w:rPr>
          <w:rFonts w:eastAsiaTheme="minorEastAsia"/>
          <w:smallCaps w:val="0"/>
          <w:noProof/>
          <w:lang w:val="da-DK" w:eastAsia="da-DK"/>
        </w:rPr>
      </w:pPr>
      <w:hyperlink w:anchor="_Toc179811137" w:history="1">
        <w:r w:rsidR="0026062A" w:rsidRPr="00E23862">
          <w:rPr>
            <w:rStyle w:val="Hyperlink"/>
            <w:bCs/>
            <w:noProof/>
            <w:lang w:val="fi"/>
          </w:rPr>
          <w:t>Tasa-arvotavoitteet ja tasa-arvo eri ohjausasiakirjoissa</w:t>
        </w:r>
        <w:r w:rsidR="0026062A">
          <w:rPr>
            <w:noProof/>
            <w:webHidden/>
          </w:rPr>
          <w:tab/>
        </w:r>
        <w:r w:rsidR="0026062A">
          <w:rPr>
            <w:noProof/>
            <w:webHidden/>
          </w:rPr>
          <w:fldChar w:fldCharType="begin"/>
        </w:r>
        <w:r w:rsidR="0026062A">
          <w:rPr>
            <w:noProof/>
            <w:webHidden/>
          </w:rPr>
          <w:instrText xml:space="preserve"> PAGEREF _Toc179811137 \h </w:instrText>
        </w:r>
        <w:r w:rsidR="0026062A">
          <w:rPr>
            <w:noProof/>
            <w:webHidden/>
          </w:rPr>
        </w:r>
        <w:r w:rsidR="0026062A">
          <w:rPr>
            <w:noProof/>
            <w:webHidden/>
          </w:rPr>
          <w:fldChar w:fldCharType="separate"/>
        </w:r>
        <w:r w:rsidR="0026062A">
          <w:rPr>
            <w:noProof/>
            <w:webHidden/>
          </w:rPr>
          <w:t>8</w:t>
        </w:r>
        <w:r w:rsidR="0026062A">
          <w:rPr>
            <w:noProof/>
            <w:webHidden/>
          </w:rPr>
          <w:fldChar w:fldCharType="end"/>
        </w:r>
      </w:hyperlink>
    </w:p>
    <w:p w14:paraId="51630BD2" w14:textId="44E65C1F" w:rsidR="0026062A" w:rsidRDefault="00856C08">
      <w:pPr>
        <w:pStyle w:val="TOC3"/>
        <w:tabs>
          <w:tab w:val="right" w:pos="7926"/>
        </w:tabs>
        <w:rPr>
          <w:rFonts w:eastAsiaTheme="minorEastAsia"/>
          <w:smallCaps w:val="0"/>
          <w:noProof/>
          <w:lang w:val="da-DK" w:eastAsia="da-DK"/>
        </w:rPr>
      </w:pPr>
      <w:hyperlink w:anchor="_Toc179811138" w:history="1">
        <w:r w:rsidR="0026062A" w:rsidRPr="00E23862">
          <w:rPr>
            <w:rStyle w:val="Hyperlink"/>
            <w:bCs/>
            <w:noProof/>
            <w:lang w:val="fi"/>
          </w:rPr>
          <w:t>Enemmistön mukaan tarvitaan enemmän tilastotietoa ja osaamista</w:t>
        </w:r>
        <w:r w:rsidR="0026062A">
          <w:rPr>
            <w:noProof/>
            <w:webHidden/>
          </w:rPr>
          <w:tab/>
        </w:r>
        <w:r w:rsidR="0026062A">
          <w:rPr>
            <w:noProof/>
            <w:webHidden/>
          </w:rPr>
          <w:fldChar w:fldCharType="begin"/>
        </w:r>
        <w:r w:rsidR="0026062A">
          <w:rPr>
            <w:noProof/>
            <w:webHidden/>
          </w:rPr>
          <w:instrText xml:space="preserve"> PAGEREF _Toc179811138 \h </w:instrText>
        </w:r>
        <w:r w:rsidR="0026062A">
          <w:rPr>
            <w:noProof/>
            <w:webHidden/>
          </w:rPr>
        </w:r>
        <w:r w:rsidR="0026062A">
          <w:rPr>
            <w:noProof/>
            <w:webHidden/>
          </w:rPr>
          <w:fldChar w:fldCharType="separate"/>
        </w:r>
        <w:r w:rsidR="0026062A">
          <w:rPr>
            <w:noProof/>
            <w:webHidden/>
          </w:rPr>
          <w:t>9</w:t>
        </w:r>
        <w:r w:rsidR="0026062A">
          <w:rPr>
            <w:noProof/>
            <w:webHidden/>
          </w:rPr>
          <w:fldChar w:fldCharType="end"/>
        </w:r>
      </w:hyperlink>
    </w:p>
    <w:p w14:paraId="5FC959AB" w14:textId="26222A2A" w:rsidR="0026062A" w:rsidRDefault="00856C08">
      <w:pPr>
        <w:pStyle w:val="TOC3"/>
        <w:tabs>
          <w:tab w:val="right" w:pos="7926"/>
        </w:tabs>
        <w:rPr>
          <w:rFonts w:eastAsiaTheme="minorEastAsia"/>
          <w:smallCaps w:val="0"/>
          <w:noProof/>
          <w:lang w:val="da-DK" w:eastAsia="da-DK"/>
        </w:rPr>
      </w:pPr>
      <w:hyperlink w:anchor="_Toc179811139" w:history="1">
        <w:r w:rsidR="0026062A" w:rsidRPr="00E23862">
          <w:rPr>
            <w:rStyle w:val="Hyperlink"/>
            <w:bCs/>
            <w:noProof/>
            <w:lang w:val="fi"/>
          </w:rPr>
          <w:t>Tasa-arvonäkökulman sisällyttäminen eri prosesseihin</w:t>
        </w:r>
        <w:r w:rsidR="0026062A">
          <w:rPr>
            <w:noProof/>
            <w:webHidden/>
          </w:rPr>
          <w:tab/>
        </w:r>
        <w:r w:rsidR="0026062A">
          <w:rPr>
            <w:noProof/>
            <w:webHidden/>
          </w:rPr>
          <w:fldChar w:fldCharType="begin"/>
        </w:r>
        <w:r w:rsidR="0026062A">
          <w:rPr>
            <w:noProof/>
            <w:webHidden/>
          </w:rPr>
          <w:instrText xml:space="preserve"> PAGEREF _Toc179811139 \h </w:instrText>
        </w:r>
        <w:r w:rsidR="0026062A">
          <w:rPr>
            <w:noProof/>
            <w:webHidden/>
          </w:rPr>
        </w:r>
        <w:r w:rsidR="0026062A">
          <w:rPr>
            <w:noProof/>
            <w:webHidden/>
          </w:rPr>
          <w:fldChar w:fldCharType="separate"/>
        </w:r>
        <w:r w:rsidR="0026062A">
          <w:rPr>
            <w:noProof/>
            <w:webHidden/>
          </w:rPr>
          <w:t>12</w:t>
        </w:r>
        <w:r w:rsidR="0026062A">
          <w:rPr>
            <w:noProof/>
            <w:webHidden/>
          </w:rPr>
          <w:fldChar w:fldCharType="end"/>
        </w:r>
      </w:hyperlink>
    </w:p>
    <w:p w14:paraId="4A81E1EB" w14:textId="756BA507" w:rsidR="0026062A" w:rsidRDefault="00856C08">
      <w:pPr>
        <w:pStyle w:val="TOC3"/>
        <w:tabs>
          <w:tab w:val="right" w:pos="7926"/>
        </w:tabs>
        <w:rPr>
          <w:rFonts w:eastAsiaTheme="minorEastAsia"/>
          <w:smallCaps w:val="0"/>
          <w:noProof/>
          <w:lang w:val="da-DK" w:eastAsia="da-DK"/>
        </w:rPr>
      </w:pPr>
      <w:hyperlink w:anchor="_Toc179811140" w:history="1">
        <w:r w:rsidR="0026062A" w:rsidRPr="00E23862">
          <w:rPr>
            <w:rStyle w:val="Hyperlink"/>
            <w:bCs/>
            <w:noProof/>
            <w:lang w:val="fi"/>
          </w:rPr>
          <w:t>Tasa-arvonäkökulman arvioidaan saavan hiukan enemmän tilaa viime vuoteen verrattuna</w:t>
        </w:r>
        <w:r w:rsidR="0026062A">
          <w:rPr>
            <w:noProof/>
            <w:webHidden/>
          </w:rPr>
          <w:tab/>
        </w:r>
        <w:r w:rsidR="0026062A">
          <w:rPr>
            <w:noProof/>
            <w:webHidden/>
          </w:rPr>
          <w:fldChar w:fldCharType="begin"/>
        </w:r>
        <w:r w:rsidR="0026062A">
          <w:rPr>
            <w:noProof/>
            <w:webHidden/>
          </w:rPr>
          <w:instrText xml:space="preserve"> PAGEREF _Toc179811140 \h </w:instrText>
        </w:r>
        <w:r w:rsidR="0026062A">
          <w:rPr>
            <w:noProof/>
            <w:webHidden/>
          </w:rPr>
        </w:r>
        <w:r w:rsidR="0026062A">
          <w:rPr>
            <w:noProof/>
            <w:webHidden/>
          </w:rPr>
          <w:fldChar w:fldCharType="separate"/>
        </w:r>
        <w:r w:rsidR="0026062A">
          <w:rPr>
            <w:noProof/>
            <w:webHidden/>
          </w:rPr>
          <w:t>13</w:t>
        </w:r>
        <w:r w:rsidR="0026062A">
          <w:rPr>
            <w:noProof/>
            <w:webHidden/>
          </w:rPr>
          <w:fldChar w:fldCharType="end"/>
        </w:r>
      </w:hyperlink>
    </w:p>
    <w:p w14:paraId="73C4C451" w14:textId="318F4798" w:rsidR="0026062A" w:rsidRDefault="00856C08">
      <w:pPr>
        <w:pStyle w:val="TOC2"/>
        <w:tabs>
          <w:tab w:val="left" w:pos="390"/>
          <w:tab w:val="right" w:pos="7926"/>
        </w:tabs>
        <w:rPr>
          <w:rFonts w:eastAsiaTheme="minorEastAsia"/>
          <w:b w:val="0"/>
          <w:bCs w:val="0"/>
          <w:smallCaps w:val="0"/>
          <w:noProof/>
          <w:lang w:val="da-DK" w:eastAsia="da-DK"/>
        </w:rPr>
      </w:pPr>
      <w:hyperlink w:anchor="_Toc179811141" w:history="1">
        <w:r w:rsidR="0026062A" w:rsidRPr="00E23862">
          <w:rPr>
            <w:rStyle w:val="Hyperlink"/>
            <w:noProof/>
          </w:rPr>
          <w:t>4.</w:t>
        </w:r>
        <w:r w:rsidR="0026062A">
          <w:rPr>
            <w:rFonts w:eastAsiaTheme="minorEastAsia"/>
            <w:b w:val="0"/>
            <w:bCs w:val="0"/>
            <w:smallCaps w:val="0"/>
            <w:noProof/>
            <w:lang w:val="da-DK" w:eastAsia="da-DK"/>
          </w:rPr>
          <w:tab/>
        </w:r>
        <w:r w:rsidR="0026062A" w:rsidRPr="00E23862">
          <w:rPr>
            <w:rStyle w:val="Hyperlink"/>
            <w:noProof/>
            <w:lang w:val="fi"/>
          </w:rPr>
          <w:t>Sektorien panostukset ja toimet</w:t>
        </w:r>
        <w:r w:rsidR="0026062A">
          <w:rPr>
            <w:noProof/>
            <w:webHidden/>
          </w:rPr>
          <w:tab/>
        </w:r>
        <w:r w:rsidR="0026062A">
          <w:rPr>
            <w:noProof/>
            <w:webHidden/>
          </w:rPr>
          <w:fldChar w:fldCharType="begin"/>
        </w:r>
        <w:r w:rsidR="0026062A">
          <w:rPr>
            <w:noProof/>
            <w:webHidden/>
          </w:rPr>
          <w:instrText xml:space="preserve"> PAGEREF _Toc179811141 \h </w:instrText>
        </w:r>
        <w:r w:rsidR="0026062A">
          <w:rPr>
            <w:noProof/>
            <w:webHidden/>
          </w:rPr>
        </w:r>
        <w:r w:rsidR="0026062A">
          <w:rPr>
            <w:noProof/>
            <w:webHidden/>
          </w:rPr>
          <w:fldChar w:fldCharType="separate"/>
        </w:r>
        <w:r w:rsidR="0026062A">
          <w:rPr>
            <w:noProof/>
            <w:webHidden/>
          </w:rPr>
          <w:t>14</w:t>
        </w:r>
        <w:r w:rsidR="0026062A">
          <w:rPr>
            <w:noProof/>
            <w:webHidden/>
          </w:rPr>
          <w:fldChar w:fldCharType="end"/>
        </w:r>
      </w:hyperlink>
    </w:p>
    <w:p w14:paraId="5EAC505C" w14:textId="5F7E5B9F" w:rsidR="0026062A" w:rsidRDefault="00856C08">
      <w:pPr>
        <w:pStyle w:val="TOC3"/>
        <w:tabs>
          <w:tab w:val="right" w:pos="7926"/>
        </w:tabs>
        <w:rPr>
          <w:rFonts w:eastAsiaTheme="minorEastAsia"/>
          <w:smallCaps w:val="0"/>
          <w:noProof/>
          <w:lang w:val="da-DK" w:eastAsia="da-DK"/>
        </w:rPr>
      </w:pPr>
      <w:hyperlink w:anchor="_Toc179811142" w:history="1">
        <w:r w:rsidR="0026062A" w:rsidRPr="00E23862">
          <w:rPr>
            <w:rStyle w:val="Hyperlink"/>
            <w:bCs/>
            <w:noProof/>
            <w:lang w:val="fi"/>
          </w:rPr>
          <w:t>Avustus- ja tukijärjestelmien tasa-arvonäkökulma</w:t>
        </w:r>
        <w:r w:rsidR="0026062A">
          <w:rPr>
            <w:noProof/>
            <w:webHidden/>
          </w:rPr>
          <w:tab/>
        </w:r>
        <w:r w:rsidR="0026062A">
          <w:rPr>
            <w:noProof/>
            <w:webHidden/>
          </w:rPr>
          <w:fldChar w:fldCharType="begin"/>
        </w:r>
        <w:r w:rsidR="0026062A">
          <w:rPr>
            <w:noProof/>
            <w:webHidden/>
          </w:rPr>
          <w:instrText xml:space="preserve"> PAGEREF _Toc179811142 \h </w:instrText>
        </w:r>
        <w:r w:rsidR="0026062A">
          <w:rPr>
            <w:noProof/>
            <w:webHidden/>
          </w:rPr>
        </w:r>
        <w:r w:rsidR="0026062A">
          <w:rPr>
            <w:noProof/>
            <w:webHidden/>
          </w:rPr>
          <w:fldChar w:fldCharType="separate"/>
        </w:r>
        <w:r w:rsidR="0026062A">
          <w:rPr>
            <w:noProof/>
            <w:webHidden/>
          </w:rPr>
          <w:t>20</w:t>
        </w:r>
        <w:r w:rsidR="0026062A">
          <w:rPr>
            <w:noProof/>
            <w:webHidden/>
          </w:rPr>
          <w:fldChar w:fldCharType="end"/>
        </w:r>
      </w:hyperlink>
    </w:p>
    <w:p w14:paraId="1393B9DC" w14:textId="16C14F5F" w:rsidR="0026062A" w:rsidRDefault="00856C08">
      <w:pPr>
        <w:pStyle w:val="TOC2"/>
        <w:tabs>
          <w:tab w:val="left" w:pos="390"/>
          <w:tab w:val="right" w:pos="7926"/>
        </w:tabs>
        <w:rPr>
          <w:rFonts w:eastAsiaTheme="minorEastAsia"/>
          <w:b w:val="0"/>
          <w:bCs w:val="0"/>
          <w:smallCaps w:val="0"/>
          <w:noProof/>
          <w:lang w:val="da-DK" w:eastAsia="da-DK"/>
        </w:rPr>
      </w:pPr>
      <w:hyperlink w:anchor="_Toc179811143" w:history="1">
        <w:r w:rsidR="0026062A" w:rsidRPr="00E23862">
          <w:rPr>
            <w:rStyle w:val="Hyperlink"/>
            <w:noProof/>
          </w:rPr>
          <w:t>5.</w:t>
        </w:r>
        <w:r w:rsidR="0026062A">
          <w:rPr>
            <w:rFonts w:eastAsiaTheme="minorEastAsia"/>
            <w:b w:val="0"/>
            <w:bCs w:val="0"/>
            <w:smallCaps w:val="0"/>
            <w:noProof/>
            <w:lang w:val="da-DK" w:eastAsia="da-DK"/>
          </w:rPr>
          <w:tab/>
        </w:r>
        <w:r w:rsidR="0026062A" w:rsidRPr="00E23862">
          <w:rPr>
            <w:rStyle w:val="Hyperlink"/>
            <w:noProof/>
            <w:lang w:val="fi"/>
          </w:rPr>
          <w:t>Edustus komiteoissa ja työryhmissä</w:t>
        </w:r>
        <w:r w:rsidR="0026062A">
          <w:rPr>
            <w:noProof/>
            <w:webHidden/>
          </w:rPr>
          <w:tab/>
        </w:r>
        <w:r w:rsidR="0026062A">
          <w:rPr>
            <w:noProof/>
            <w:webHidden/>
          </w:rPr>
          <w:fldChar w:fldCharType="begin"/>
        </w:r>
        <w:r w:rsidR="0026062A">
          <w:rPr>
            <w:noProof/>
            <w:webHidden/>
          </w:rPr>
          <w:instrText xml:space="preserve"> PAGEREF _Toc179811143 \h </w:instrText>
        </w:r>
        <w:r w:rsidR="0026062A">
          <w:rPr>
            <w:noProof/>
            <w:webHidden/>
          </w:rPr>
        </w:r>
        <w:r w:rsidR="0026062A">
          <w:rPr>
            <w:noProof/>
            <w:webHidden/>
          </w:rPr>
          <w:fldChar w:fldCharType="separate"/>
        </w:r>
        <w:r w:rsidR="0026062A">
          <w:rPr>
            <w:noProof/>
            <w:webHidden/>
          </w:rPr>
          <w:t>22</w:t>
        </w:r>
        <w:r w:rsidR="0026062A">
          <w:rPr>
            <w:noProof/>
            <w:webHidden/>
          </w:rPr>
          <w:fldChar w:fldCharType="end"/>
        </w:r>
      </w:hyperlink>
    </w:p>
    <w:p w14:paraId="254DD7A2" w14:textId="73896F8A" w:rsidR="0026062A" w:rsidRDefault="00856C08">
      <w:pPr>
        <w:pStyle w:val="TOC2"/>
        <w:tabs>
          <w:tab w:val="left" w:pos="390"/>
          <w:tab w:val="right" w:pos="7926"/>
        </w:tabs>
        <w:rPr>
          <w:rFonts w:eastAsiaTheme="minorEastAsia"/>
          <w:b w:val="0"/>
          <w:bCs w:val="0"/>
          <w:smallCaps w:val="0"/>
          <w:noProof/>
          <w:lang w:val="da-DK" w:eastAsia="da-DK"/>
        </w:rPr>
      </w:pPr>
      <w:hyperlink w:anchor="_Toc179811144" w:history="1">
        <w:r w:rsidR="0026062A" w:rsidRPr="00E23862">
          <w:rPr>
            <w:rStyle w:val="Hyperlink"/>
            <w:noProof/>
          </w:rPr>
          <w:t>6.</w:t>
        </w:r>
        <w:r w:rsidR="0026062A">
          <w:rPr>
            <w:rFonts w:eastAsiaTheme="minorEastAsia"/>
            <w:b w:val="0"/>
            <w:bCs w:val="0"/>
            <w:smallCaps w:val="0"/>
            <w:noProof/>
            <w:lang w:val="da-DK" w:eastAsia="da-DK"/>
          </w:rPr>
          <w:tab/>
        </w:r>
        <w:r w:rsidR="0026062A" w:rsidRPr="00E23862">
          <w:rPr>
            <w:rStyle w:val="Hyperlink"/>
            <w:noProof/>
            <w:lang w:val="fi"/>
          </w:rPr>
          <w:t>Tasa-arvo- ja LGBTI-asiain ministerineuvoston toiminta kauden aikana</w:t>
        </w:r>
        <w:r w:rsidR="0026062A">
          <w:rPr>
            <w:noProof/>
            <w:webHidden/>
          </w:rPr>
          <w:tab/>
        </w:r>
        <w:r w:rsidR="0026062A">
          <w:rPr>
            <w:noProof/>
            <w:webHidden/>
          </w:rPr>
          <w:fldChar w:fldCharType="begin"/>
        </w:r>
        <w:r w:rsidR="0026062A">
          <w:rPr>
            <w:noProof/>
            <w:webHidden/>
          </w:rPr>
          <w:instrText xml:space="preserve"> PAGEREF _Toc179811144 \h </w:instrText>
        </w:r>
        <w:r w:rsidR="0026062A">
          <w:rPr>
            <w:noProof/>
            <w:webHidden/>
          </w:rPr>
        </w:r>
        <w:r w:rsidR="0026062A">
          <w:rPr>
            <w:noProof/>
            <w:webHidden/>
          </w:rPr>
          <w:fldChar w:fldCharType="separate"/>
        </w:r>
        <w:r w:rsidR="0026062A">
          <w:rPr>
            <w:noProof/>
            <w:webHidden/>
          </w:rPr>
          <w:t>25</w:t>
        </w:r>
        <w:r w:rsidR="0026062A">
          <w:rPr>
            <w:noProof/>
            <w:webHidden/>
          </w:rPr>
          <w:fldChar w:fldCharType="end"/>
        </w:r>
      </w:hyperlink>
    </w:p>
    <w:p w14:paraId="365629DC" w14:textId="5DAF8871" w:rsidR="0026062A" w:rsidRDefault="00856C08">
      <w:pPr>
        <w:pStyle w:val="TOC2"/>
        <w:tabs>
          <w:tab w:val="left" w:pos="390"/>
          <w:tab w:val="right" w:pos="7926"/>
        </w:tabs>
        <w:rPr>
          <w:rFonts w:eastAsiaTheme="minorEastAsia"/>
          <w:b w:val="0"/>
          <w:bCs w:val="0"/>
          <w:smallCaps w:val="0"/>
          <w:noProof/>
          <w:lang w:val="da-DK" w:eastAsia="da-DK"/>
        </w:rPr>
      </w:pPr>
      <w:hyperlink w:anchor="_Toc179811145" w:history="1">
        <w:r w:rsidR="0026062A" w:rsidRPr="00E23862">
          <w:rPr>
            <w:rStyle w:val="Hyperlink"/>
            <w:noProof/>
          </w:rPr>
          <w:t>7.</w:t>
        </w:r>
        <w:r w:rsidR="0026062A">
          <w:rPr>
            <w:rFonts w:eastAsiaTheme="minorEastAsia"/>
            <w:b w:val="0"/>
            <w:bCs w:val="0"/>
            <w:smallCaps w:val="0"/>
            <w:noProof/>
            <w:lang w:val="da-DK" w:eastAsia="da-DK"/>
          </w:rPr>
          <w:tab/>
        </w:r>
        <w:r w:rsidR="0026062A" w:rsidRPr="00E23862">
          <w:rPr>
            <w:rStyle w:val="Hyperlink"/>
            <w:noProof/>
            <w:lang w:val="fi"/>
          </w:rPr>
          <w:t>Päätelmät</w:t>
        </w:r>
        <w:r w:rsidR="0026062A">
          <w:rPr>
            <w:noProof/>
            <w:webHidden/>
          </w:rPr>
          <w:tab/>
        </w:r>
        <w:r w:rsidR="0026062A">
          <w:rPr>
            <w:noProof/>
            <w:webHidden/>
          </w:rPr>
          <w:fldChar w:fldCharType="begin"/>
        </w:r>
        <w:r w:rsidR="0026062A">
          <w:rPr>
            <w:noProof/>
            <w:webHidden/>
          </w:rPr>
          <w:instrText xml:space="preserve"> PAGEREF _Toc179811145 \h </w:instrText>
        </w:r>
        <w:r w:rsidR="0026062A">
          <w:rPr>
            <w:noProof/>
            <w:webHidden/>
          </w:rPr>
        </w:r>
        <w:r w:rsidR="0026062A">
          <w:rPr>
            <w:noProof/>
            <w:webHidden/>
          </w:rPr>
          <w:fldChar w:fldCharType="separate"/>
        </w:r>
        <w:r w:rsidR="0026062A">
          <w:rPr>
            <w:noProof/>
            <w:webHidden/>
          </w:rPr>
          <w:t>28</w:t>
        </w:r>
        <w:r w:rsidR="0026062A">
          <w:rPr>
            <w:noProof/>
            <w:webHidden/>
          </w:rPr>
          <w:fldChar w:fldCharType="end"/>
        </w:r>
      </w:hyperlink>
    </w:p>
    <w:p w14:paraId="646B94BE" w14:textId="2290A5C1" w:rsidR="00A6082E" w:rsidRPr="00EE6078" w:rsidRDefault="00E75392">
      <w:pPr>
        <w:spacing w:line="300" w:lineRule="exact"/>
        <w:rPr>
          <w:rFonts w:eastAsiaTheme="majorEastAsia" w:cs="Arial"/>
          <w:b/>
          <w:bCs/>
          <w:sz w:val="30"/>
          <w:szCs w:val="30"/>
        </w:rPr>
      </w:pPr>
      <w:r>
        <w:rPr>
          <w:b/>
          <w:sz w:val="30"/>
        </w:rPr>
        <w:fldChar w:fldCharType="end"/>
      </w:r>
      <w:r>
        <w:rPr>
          <w:b/>
          <w:bCs/>
          <w:sz w:val="30"/>
          <w:szCs w:val="30"/>
          <w:lang w:val="fi"/>
        </w:rPr>
        <w:br w:type="page"/>
      </w:r>
    </w:p>
    <w:p w14:paraId="4FA5263D" w14:textId="58AC48A4" w:rsidR="00A17AD8" w:rsidRPr="002F150F" w:rsidRDefault="00A17AD8" w:rsidP="00A17AD8">
      <w:pPr>
        <w:pStyle w:val="Heading2"/>
      </w:pPr>
      <w:bookmarkStart w:id="2" w:name="_Toc136352916"/>
      <w:bookmarkStart w:id="3" w:name="_Toc179811132"/>
      <w:r>
        <w:rPr>
          <w:bCs/>
          <w:lang w:val="fi"/>
        </w:rPr>
        <w:lastRenderedPageBreak/>
        <w:t>Yhteenveto</w:t>
      </w:r>
      <w:bookmarkEnd w:id="0"/>
      <w:bookmarkEnd w:id="2"/>
      <w:bookmarkEnd w:id="3"/>
    </w:p>
    <w:p w14:paraId="0DB8DB96" w14:textId="77777777" w:rsidR="00A17AD8" w:rsidRPr="002F150F" w:rsidRDefault="00A17AD8" w:rsidP="00A17AD8"/>
    <w:p w14:paraId="757512DA" w14:textId="1E10C691" w:rsidR="000E46B5" w:rsidRPr="0026062A" w:rsidRDefault="000E46B5" w:rsidP="000E46B5">
      <w:pPr>
        <w:rPr>
          <w:rFonts w:cs="Calibri"/>
          <w:color w:val="000000"/>
          <w:lang w:val="fi-FI"/>
        </w:rPr>
      </w:pPr>
      <w:r>
        <w:rPr>
          <w:rFonts w:cs="Calibri"/>
          <w:color w:val="000000"/>
          <w:lang w:val="fi"/>
        </w:rPr>
        <w:t xml:space="preserve">Pohjola on pitkään ollut tasa-arvotyön globaali esikuva. Vaikka Pohjoismaat menestyvätkin tasa-arvon alalla monia muita maita paremmin, Pohjolassa on myös haasteita. </w:t>
      </w:r>
    </w:p>
    <w:p w14:paraId="219B5110" w14:textId="2CEDE6F3" w:rsidR="000E46B5" w:rsidRPr="0026062A" w:rsidRDefault="000E46B5" w:rsidP="000E46B5">
      <w:pPr>
        <w:rPr>
          <w:rFonts w:cs="Calibri"/>
          <w:color w:val="000000"/>
          <w:lang w:val="fi-FI"/>
        </w:rPr>
      </w:pPr>
    </w:p>
    <w:p w14:paraId="3DC1C574" w14:textId="211E0252" w:rsidR="00E60AF0" w:rsidRPr="0026062A" w:rsidRDefault="00582276" w:rsidP="000E46B5">
      <w:pPr>
        <w:rPr>
          <w:rFonts w:cs="Calibri"/>
          <w:color w:val="000000"/>
          <w:lang w:val="fi-FI"/>
        </w:rPr>
      </w:pPr>
      <w:r>
        <w:rPr>
          <w:color w:val="000000"/>
          <w:lang w:val="fi"/>
        </w:rPr>
        <w:t xml:space="preserve">Tasa-arvo- ja LGBTI-asiain ministerineuvosto on työskennellyt tulevaisuuden työelämän ja kasvun puolesta panostamalla toimiin, joissa keskitytään sukupuolten välisiin palkkaeroihin ja seksuaaliseen häirintään työelämässä. Hyvinvointi, terveys ja elämänlaatu olivat keskiössä tasa-arvon, naisten ja tyttöjen oikeuksien sekä seksuaali- ja sukupuolivähemmistöihin kuuluvien yhtäläisten oikeuksien </w:t>
      </w:r>
      <w:r>
        <w:rPr>
          <w:lang w:val="fi"/>
        </w:rPr>
        <w:t>edistämisessä kansainvälisesti, kun työtä "</w:t>
      </w:r>
      <w:proofErr w:type="spellStart"/>
      <w:r>
        <w:rPr>
          <w:lang w:val="fi"/>
        </w:rPr>
        <w:t>pushing</w:t>
      </w:r>
      <w:proofErr w:type="spellEnd"/>
      <w:r>
        <w:rPr>
          <w:lang w:val="fi"/>
        </w:rPr>
        <w:t xml:space="preserve"> </w:t>
      </w:r>
      <w:proofErr w:type="spellStart"/>
      <w:r>
        <w:rPr>
          <w:lang w:val="fi"/>
        </w:rPr>
        <w:t>back</w:t>
      </w:r>
      <w:proofErr w:type="spellEnd"/>
      <w:r>
        <w:rPr>
          <w:lang w:val="fi"/>
        </w:rPr>
        <w:t xml:space="preserve"> </w:t>
      </w:r>
      <w:proofErr w:type="spellStart"/>
      <w:r>
        <w:rPr>
          <w:lang w:val="fi"/>
        </w:rPr>
        <w:t>the</w:t>
      </w:r>
      <w:proofErr w:type="spellEnd"/>
      <w:r>
        <w:rPr>
          <w:lang w:val="fi"/>
        </w:rPr>
        <w:t xml:space="preserve"> </w:t>
      </w:r>
      <w:proofErr w:type="spellStart"/>
      <w:r>
        <w:rPr>
          <w:lang w:val="fi"/>
        </w:rPr>
        <w:t>pushback</w:t>
      </w:r>
      <w:proofErr w:type="spellEnd"/>
      <w:r>
        <w:rPr>
          <w:lang w:val="fi"/>
        </w:rPr>
        <w:t>" -tiekartan parissa jatkettiin</w:t>
      </w:r>
      <w:r>
        <w:rPr>
          <w:color w:val="000000"/>
          <w:lang w:val="fi"/>
        </w:rPr>
        <w:t xml:space="preserve">. </w:t>
      </w:r>
      <w:r>
        <w:rPr>
          <w:lang w:val="fi"/>
        </w:rPr>
        <w:t xml:space="preserve">On myös keskitytty tasa-arvoon vihreässä siirtymässä, kun on haluttu vahvistaa tasa-arvoa vallanpitäjien ja vaikuttajien keskuudessa. Lisäksi tasa-arvotyö, jossa painopiste on ollut miehissä ja maskuliinisuudessa, on nostanut esiin muun muassa uutta tietoa nuorten miesten mielenterveysongelmista Pohjoismaissa.   </w:t>
      </w:r>
      <w:r>
        <w:rPr>
          <w:color w:val="000000"/>
          <w:lang w:val="fi"/>
        </w:rPr>
        <w:t xml:space="preserve"> </w:t>
      </w:r>
    </w:p>
    <w:p w14:paraId="259784CF" w14:textId="77777777" w:rsidR="00E60AF0" w:rsidRPr="0026062A" w:rsidRDefault="00E60AF0" w:rsidP="000E46B5">
      <w:pPr>
        <w:rPr>
          <w:rFonts w:cs="Calibri"/>
          <w:color w:val="000000"/>
          <w:lang w:val="fi-FI"/>
        </w:rPr>
      </w:pPr>
    </w:p>
    <w:p w14:paraId="65D962DF" w14:textId="69D840D6" w:rsidR="00237B2C" w:rsidRPr="0026062A" w:rsidRDefault="00856C08" w:rsidP="00237B2C">
      <w:pPr>
        <w:rPr>
          <w:rFonts w:cs="Calibri"/>
          <w:color w:val="000000"/>
          <w:lang w:val="fi-FI"/>
        </w:rPr>
      </w:pPr>
      <w:hyperlink r:id="rId13" w:history="1">
        <w:r w:rsidR="00B56A4A">
          <w:rPr>
            <w:rStyle w:val="Hyperlink"/>
            <w:rFonts w:cs="Calibri"/>
            <w:lang w:val="fi"/>
          </w:rPr>
          <w:t xml:space="preserve">Pohjoismaiden ministerineuvoston </w:t>
        </w:r>
        <w:r w:rsidR="00B56A4A">
          <w:rPr>
            <w:rStyle w:val="Hyperlink"/>
            <w:lang w:val="fi"/>
          </w:rPr>
          <w:t>vuosien 2021–2024 toimintasuunnitelman</w:t>
        </w:r>
      </w:hyperlink>
      <w:r w:rsidR="00B56A4A">
        <w:rPr>
          <w:color w:val="000000"/>
          <w:lang w:val="fi"/>
        </w:rPr>
        <w:t xml:space="preserve"> 9. tavoitteessa vahvistetaan, että kestävä kehitys, tasa-arvo sekä lapsen oikeuksien ja nuorten näkökulma on integroitava ja toteutettava kaikessa Pohjoismaiden ministerineuvoston toiminnassa. Toimintasuunnitelman 10. tavoitteessa todetaan lisäksi, että tasa-arvo on edellytys yhteiskunnan osallistavalle siirtymälle.</w:t>
      </w:r>
      <w:r w:rsidR="00C2451B">
        <w:rPr>
          <w:color w:val="000000"/>
          <w:lang w:val="fi"/>
        </w:rPr>
        <w:t xml:space="preserve"> </w:t>
      </w:r>
      <w:hyperlink r:id="rId14" w:history="1">
        <w:r w:rsidR="00B56A4A">
          <w:rPr>
            <w:rStyle w:val="Hyperlink"/>
            <w:rFonts w:cs="Calibri"/>
            <w:lang w:val="fi"/>
          </w:rPr>
          <w:t>Pohjoismaiden ministerineuvoston kestävää kehitystä, tasa-arvoa sekä lapsen oikeuksia ja nuorten näkökulmaa koskevien toimintaperiaatteiden</w:t>
        </w:r>
      </w:hyperlink>
      <w:r w:rsidR="00B56A4A">
        <w:rPr>
          <w:color w:val="000000"/>
          <w:lang w:val="fi"/>
        </w:rPr>
        <w:t xml:space="preserve"> avulla varmistetaan, että nämä näkökulmat ovat läpäisevinä teemoina Pohjoismaiden ministerineuvoston kaikessa työssä. Tasa-arvon kaltaiset läpäisevät teemat ovat edellytys sille, että voidaan saavuttaa </w:t>
      </w:r>
      <w:r w:rsidR="00B56A4A">
        <w:rPr>
          <w:lang w:val="fi"/>
        </w:rPr>
        <w:t xml:space="preserve">tavoite, jonka mukaan Pohjolasta on määrä tulla </w:t>
      </w:r>
      <w:r w:rsidR="00B56A4A">
        <w:rPr>
          <w:color w:val="000000"/>
          <w:lang w:val="fi"/>
        </w:rPr>
        <w:t xml:space="preserve">maailman kestävin ja integroitunein alue vuoteen 2030 mennessä. Pohjoismaiden ministerineuvoston on vuosittain tehtävä Pohjoismaiden neuvostolle selkoa toimistaan tasa-arvonäkökulman sisällyttämiseksi ministerineuvoston toimintaan. </w:t>
      </w:r>
    </w:p>
    <w:p w14:paraId="716462BC" w14:textId="67171C5E" w:rsidR="003F1B83" w:rsidRPr="0026062A" w:rsidRDefault="003F1B83" w:rsidP="00237B2C">
      <w:pPr>
        <w:rPr>
          <w:rFonts w:cs="Calibri"/>
          <w:color w:val="000000"/>
          <w:lang w:val="fi-FI"/>
        </w:rPr>
      </w:pPr>
    </w:p>
    <w:p w14:paraId="602A00E2" w14:textId="2A7D8CB1" w:rsidR="00932374" w:rsidRPr="0026062A" w:rsidRDefault="00C120D6" w:rsidP="00932374">
      <w:pPr>
        <w:spacing w:line="300" w:lineRule="exact"/>
        <w:rPr>
          <w:color w:val="000000" w:themeColor="text1"/>
          <w:lang w:val="fi-FI"/>
        </w:rPr>
      </w:pPr>
      <w:r>
        <w:rPr>
          <w:color w:val="000000" w:themeColor="text1"/>
          <w:lang w:val="fi"/>
        </w:rPr>
        <w:t xml:space="preserve">Useat sektorit työskentelevät tänä aikana kysymysten parissa, joiden avulla vahvistetaan tasa-arvoa työelämässä, koulutusjärjestelmässä ja vihreässä siirtymässä. Tämä heijastuu myös aloitteisiin, joissa keskitytään esimerkiksi seksuaali- ja sukupuolivähemmistöihin kuuluvien oikeuksiin ja yhdenvertaisuuteen. </w:t>
      </w:r>
      <w:r>
        <w:rPr>
          <w:color w:val="000000"/>
          <w:lang w:val="fi"/>
        </w:rPr>
        <w:t xml:space="preserve">Pohjoismaiden ministerineuvoston </w:t>
      </w:r>
      <w:r>
        <w:rPr>
          <w:color w:val="000000" w:themeColor="text1"/>
          <w:lang w:val="fi"/>
        </w:rPr>
        <w:t xml:space="preserve">eri sektorit edistävät siten tasa-arvosektorin strategisia </w:t>
      </w:r>
      <w:r>
        <w:rPr>
          <w:color w:val="000000"/>
          <w:lang w:val="fi"/>
        </w:rPr>
        <w:t xml:space="preserve">painopistealueita. </w:t>
      </w:r>
      <w:r>
        <w:rPr>
          <w:color w:val="000000" w:themeColor="text1"/>
          <w:lang w:val="fi"/>
        </w:rPr>
        <w:t xml:space="preserve">Myös tulevalla yhteistyöohjelmakaudella (2025–2030) on tärkeää keskittyä yhdessä ja sektorien rajojen ylitse eri sektorien osoittamiin haasteisiin. </w:t>
      </w:r>
    </w:p>
    <w:p w14:paraId="6837C898" w14:textId="77777777" w:rsidR="00237B2C" w:rsidRPr="0026062A" w:rsidRDefault="00237B2C" w:rsidP="00237B2C">
      <w:pPr>
        <w:rPr>
          <w:rFonts w:cs="Calibri"/>
          <w:color w:val="000000"/>
          <w:highlight w:val="yellow"/>
          <w:lang w:val="fi-FI"/>
        </w:rPr>
      </w:pPr>
    </w:p>
    <w:p w14:paraId="40858DC7" w14:textId="06B9BCA3" w:rsidR="00237B2C" w:rsidRPr="0026062A" w:rsidRDefault="00237B2C" w:rsidP="00237B2C">
      <w:pPr>
        <w:rPr>
          <w:lang w:val="fi-FI"/>
        </w:rPr>
      </w:pPr>
      <w:r>
        <w:rPr>
          <w:color w:val="000000"/>
          <w:lang w:val="fi"/>
        </w:rPr>
        <w:t xml:space="preserve">Tämä selonteko </w:t>
      </w:r>
      <w:r>
        <w:rPr>
          <w:lang w:val="fi"/>
        </w:rPr>
        <w:t>antaa viime vuoden selonteon tavoin suurimmaksi osaksi myönteisen kuvan Pohjoismaiden ministerineuvoston työstä tasa-arvonäkökulman sisällyttämiseksi:</w:t>
      </w:r>
    </w:p>
    <w:p w14:paraId="03D6CA91" w14:textId="77777777" w:rsidR="00EE6078" w:rsidRPr="0026062A" w:rsidRDefault="00EE6078" w:rsidP="00EE6078">
      <w:pPr>
        <w:spacing w:line="300" w:lineRule="exact"/>
        <w:rPr>
          <w:lang w:val="fi-FI"/>
        </w:rPr>
      </w:pPr>
      <w:bookmarkStart w:id="4" w:name="_Toc136352917"/>
      <w:bookmarkStart w:id="5" w:name="_Toc134778103"/>
    </w:p>
    <w:p w14:paraId="6225DF6F" w14:textId="12B8E209" w:rsidR="00EE6078" w:rsidRPr="0026062A" w:rsidRDefault="00EE6078" w:rsidP="00EE6078">
      <w:pPr>
        <w:pStyle w:val="ListParagraph"/>
        <w:numPr>
          <w:ilvl w:val="0"/>
          <w:numId w:val="18"/>
        </w:numPr>
        <w:spacing w:line="300" w:lineRule="exact"/>
        <w:rPr>
          <w:lang w:val="fi-FI"/>
        </w:rPr>
      </w:pPr>
      <w:r>
        <w:rPr>
          <w:lang w:val="fi"/>
        </w:rPr>
        <w:lastRenderedPageBreak/>
        <w:t xml:space="preserve">Kaikki sektorit voivat antaa esimerkkejä siitä, mitä ne ovat tehneet tasa-arvon alalla tai miten ne ovat sisällyttäneet tasa-arvonäkökulman eri toimintojen suunnitteluun ja toteutukseen sekä yhteistyöohjelmien ja muiden ohjausasiakirjojen laadintaan. Joidenkin sektorien vastauksista on käynyt ilmi, että Pohjoismaiden ministerineuvostossa ollaan laatimassa uusia yhteistyöohjelmia; sektorit ovat esimerkiksi maininneet työn vaikutusten arviointien toteuttamiseksi.   </w:t>
      </w:r>
    </w:p>
    <w:p w14:paraId="575B4DC1" w14:textId="77777777" w:rsidR="000E46B5" w:rsidRPr="0026062A" w:rsidRDefault="000E46B5" w:rsidP="000E46B5">
      <w:pPr>
        <w:pStyle w:val="ListParagraph"/>
        <w:spacing w:line="300" w:lineRule="exact"/>
        <w:rPr>
          <w:lang w:val="fi-FI"/>
        </w:rPr>
      </w:pPr>
    </w:p>
    <w:p w14:paraId="40672831" w14:textId="59C42AB7" w:rsidR="00EE6078" w:rsidRPr="0026062A" w:rsidRDefault="00EE6078" w:rsidP="00EE6078">
      <w:pPr>
        <w:pStyle w:val="ListParagraph"/>
        <w:numPr>
          <w:ilvl w:val="0"/>
          <w:numId w:val="18"/>
        </w:numPr>
        <w:spacing w:line="300" w:lineRule="exact"/>
        <w:rPr>
          <w:lang w:val="fi-FI"/>
        </w:rPr>
      </w:pPr>
      <w:r>
        <w:rPr>
          <w:lang w:val="fi"/>
        </w:rPr>
        <w:t>Tasa-arvonäkökulma on yhä integroitu osa Pohjoismaiden ministerineuvoston eri tukijärjestelmiä, avustuksia ja avustusten hakukierroksia. On kuitenkin tärkeää edelleen vahvistaa avustustensaajien osaamista tasa-arvonäkökulman integroimiseksi työhön ja vahvistaa tavoitteisiin ja tulosohjaukseen liittyviä näkökulmia.</w:t>
      </w:r>
    </w:p>
    <w:p w14:paraId="22412DFA" w14:textId="77777777" w:rsidR="000E46B5" w:rsidRPr="0026062A" w:rsidRDefault="000E46B5" w:rsidP="000E46B5">
      <w:pPr>
        <w:pStyle w:val="ListParagraph"/>
        <w:spacing w:line="300" w:lineRule="exact"/>
        <w:rPr>
          <w:lang w:val="fi-FI"/>
        </w:rPr>
      </w:pPr>
    </w:p>
    <w:p w14:paraId="529B1563" w14:textId="1986E80C" w:rsidR="000E46B5" w:rsidRPr="0026062A" w:rsidRDefault="000E46B5" w:rsidP="000E46B5">
      <w:pPr>
        <w:pStyle w:val="ListParagraph"/>
        <w:numPr>
          <w:ilvl w:val="0"/>
          <w:numId w:val="18"/>
        </w:numPr>
        <w:spacing w:line="300" w:lineRule="exact"/>
        <w:rPr>
          <w:lang w:val="fi-FI"/>
        </w:rPr>
      </w:pPr>
      <w:r>
        <w:rPr>
          <w:lang w:val="fi"/>
        </w:rPr>
        <w:t xml:space="preserve">Puolet sektoreista on ilmoittanut analysoineensa toimintojaan syväluotaavasti tasa-arvonäkökulmasta ja muotoilleensa sektorikohtaisia tasa-arvotavoitteita, mutta samaan aikaan enemmistö kaikista sektoreista (12 sektoria 15:stä) kaipaa lisää tasa-arvoon liittyvää tilastotietoa ja osaamista omalla työsarallaan. Tulos on tulkittavissa usealla tavalla. Tulos voi olla merkki siitä, että tasa-arvoa painotetaan aikaisempaa enemmän Pohjoismaiden ministerineuvoston työssä. Tiedon lisääminen </w:t>
      </w:r>
      <w:hyperlink r:id="rId15" w:history="1">
        <w:r>
          <w:rPr>
            <w:rStyle w:val="Hyperlink"/>
            <w:lang w:val="fi"/>
          </w:rPr>
          <w:t xml:space="preserve">Nordic </w:t>
        </w:r>
        <w:proofErr w:type="spellStart"/>
        <w:r>
          <w:rPr>
            <w:rStyle w:val="Hyperlink"/>
            <w:lang w:val="fi"/>
          </w:rPr>
          <w:t>Statistics</w:t>
        </w:r>
        <w:proofErr w:type="spellEnd"/>
        <w:r>
          <w:rPr>
            <w:rStyle w:val="Hyperlink"/>
            <w:lang w:val="fi"/>
          </w:rPr>
          <w:t xml:space="preserve"> </w:t>
        </w:r>
        <w:proofErr w:type="spellStart"/>
        <w:r>
          <w:rPr>
            <w:rStyle w:val="Hyperlink"/>
            <w:lang w:val="fi"/>
          </w:rPr>
          <w:t>database</w:t>
        </w:r>
        <w:proofErr w:type="spellEnd"/>
      </w:hyperlink>
      <w:r>
        <w:rPr>
          <w:lang w:val="fi"/>
        </w:rPr>
        <w:t xml:space="preserve"> -tietokannan sisältämistä tasa-arvoa kuvaavista indikaattoreista ja niiden käytön lisääminen antavat lisätietoa sektorien integraatiota koskevasta työstä ja auttavat analysoimaan tuloksia. </w:t>
      </w:r>
    </w:p>
    <w:p w14:paraId="22904A10" w14:textId="77777777" w:rsidR="000E46B5" w:rsidRPr="0026062A" w:rsidRDefault="000E46B5" w:rsidP="000E46B5">
      <w:pPr>
        <w:spacing w:line="300" w:lineRule="exact"/>
        <w:rPr>
          <w:highlight w:val="yellow"/>
          <w:lang w:val="fi-FI"/>
        </w:rPr>
      </w:pPr>
    </w:p>
    <w:p w14:paraId="14760C26" w14:textId="773E9FB1" w:rsidR="000E46B5" w:rsidRPr="0026062A" w:rsidRDefault="000E46B5" w:rsidP="000E46B5">
      <w:pPr>
        <w:pStyle w:val="ListParagraph"/>
        <w:numPr>
          <w:ilvl w:val="0"/>
          <w:numId w:val="18"/>
        </w:numPr>
        <w:spacing w:line="300" w:lineRule="exact"/>
        <w:rPr>
          <w:lang w:val="fi-FI"/>
        </w:rPr>
      </w:pPr>
      <w:r>
        <w:rPr>
          <w:lang w:val="fi"/>
        </w:rPr>
        <w:t xml:space="preserve">Tämän vuoden kooste osoittaa, ettei eri työryhmissä ja komiteoissa vielä ole saavutettu toimintaperiaatteissa mainittua 40–60 prosentin sukupuolijakaumaa. Useimmissa ryhmissä jakauma on suhteellisen tasainen, mutta useissa sektoreissa kokoonpano poikkeaa edelleen huomattavasti 40–60 prosentin tavoitteesta. Siksi on tärkeää löytää tapoja, joiden avulla Pohjoismaiden ministerineuvosto voi vaikuttaa komiteoiden ja työryhmien kokoonpanoon tasa-arvoisempaan suuntaan. </w:t>
      </w:r>
    </w:p>
    <w:p w14:paraId="3544216C" w14:textId="77777777" w:rsidR="00EE6078" w:rsidRPr="0026062A" w:rsidRDefault="00EE6078" w:rsidP="00EE6078">
      <w:pPr>
        <w:spacing w:line="300" w:lineRule="exact"/>
        <w:rPr>
          <w:lang w:val="fi-FI"/>
        </w:rPr>
      </w:pPr>
    </w:p>
    <w:p w14:paraId="0D8A05F6" w14:textId="054EEC6B" w:rsidR="00EE6078" w:rsidRPr="0026062A" w:rsidRDefault="00EE6078">
      <w:pPr>
        <w:spacing w:line="300" w:lineRule="exact"/>
        <w:rPr>
          <w:rFonts w:eastAsiaTheme="majorEastAsia" w:cs="Arial"/>
          <w:b/>
          <w:sz w:val="26"/>
          <w:szCs w:val="26"/>
          <w:lang w:val="fi-FI"/>
        </w:rPr>
      </w:pPr>
      <w:r>
        <w:rPr>
          <w:lang w:val="fi"/>
        </w:rPr>
        <w:t xml:space="preserve">Pohjoismaiden ministerineuvosto toimii monessa suhteessa ja monilla sektoreilla </w:t>
      </w:r>
      <w:hyperlink r:id="rId16" w:history="1">
        <w:r>
          <w:rPr>
            <w:rStyle w:val="Hyperlink"/>
            <w:lang w:val="fi"/>
          </w:rPr>
          <w:t>toimintaperiaatteiden</w:t>
        </w:r>
      </w:hyperlink>
      <w:r>
        <w:rPr>
          <w:lang w:val="fi"/>
        </w:rPr>
        <w:t xml:space="preserve"> mukaisesti. Sektorien selontekojen sisällöissä on huomattavaa vaihtelua sekä laajuuden että yksityiskohtaisuuden osalta. Siksi on tärkeää varmistaa, että sukupuolten välistä tasa-arvoa edistetään ja että siitä raportoidaan yhtenäisellä tavalla koko Pohjoismaiden ministerineuvoston toiminnan osalta. Näin on toimittava, jotta voimme yhdessä saavuttaa tavoitteen, jonka mukaan </w:t>
      </w:r>
      <w:r>
        <w:rPr>
          <w:color w:val="000000"/>
          <w:lang w:val="fi"/>
        </w:rPr>
        <w:t>Pohjolasta on määrä tulla maailman kestävin ja integroitunein alue vuoteen 2030 mennessä.</w:t>
      </w:r>
      <w:r>
        <w:rPr>
          <w:lang w:val="fi"/>
        </w:rPr>
        <w:t xml:space="preserve"> </w:t>
      </w:r>
      <w:r>
        <w:rPr>
          <w:lang w:val="fi"/>
        </w:rPr>
        <w:br w:type="page"/>
      </w:r>
    </w:p>
    <w:p w14:paraId="4C2A61C6" w14:textId="050AE1ED" w:rsidR="00A17AD8" w:rsidRPr="002F150F" w:rsidRDefault="00A17AD8" w:rsidP="00A17AD8">
      <w:pPr>
        <w:pStyle w:val="Heading2"/>
      </w:pPr>
      <w:bookmarkStart w:id="6" w:name="_Toc179811133"/>
      <w:r>
        <w:rPr>
          <w:bCs/>
          <w:lang w:val="fi"/>
        </w:rPr>
        <w:lastRenderedPageBreak/>
        <w:t>Johdanto</w:t>
      </w:r>
      <w:bookmarkEnd w:id="4"/>
      <w:bookmarkEnd w:id="5"/>
      <w:bookmarkEnd w:id="6"/>
    </w:p>
    <w:p w14:paraId="4D2A0265" w14:textId="77777777" w:rsidR="00DB537E" w:rsidRPr="002F150F" w:rsidRDefault="00DB537E" w:rsidP="00DB537E">
      <w:pPr>
        <w:rPr>
          <w:rFonts w:cs="Calibri"/>
          <w:color w:val="000000"/>
        </w:rPr>
      </w:pPr>
    </w:p>
    <w:p w14:paraId="53310141" w14:textId="77777777" w:rsidR="0013200B" w:rsidRDefault="0013200B" w:rsidP="00AD28EF">
      <w:pPr>
        <w:rPr>
          <w:rFonts w:cs="Calibri"/>
          <w:color w:val="000000"/>
        </w:rPr>
      </w:pPr>
    </w:p>
    <w:p w14:paraId="5230A08D" w14:textId="26DCFD23" w:rsidR="0013200B" w:rsidRPr="0026062A" w:rsidRDefault="00DB537E" w:rsidP="00DB537E">
      <w:pPr>
        <w:rPr>
          <w:rFonts w:cs="Calibri"/>
          <w:color w:val="000000"/>
          <w:lang w:val="fi-FI"/>
        </w:rPr>
      </w:pPr>
      <w:r>
        <w:rPr>
          <w:rFonts w:cs="Calibri"/>
          <w:color w:val="000000"/>
          <w:lang w:val="fi"/>
        </w:rPr>
        <w:t xml:space="preserve">Pohjoismaiden ministerineuvosto on asettanut </w:t>
      </w:r>
      <w:hyperlink r:id="rId17" w:history="1">
        <w:r>
          <w:rPr>
            <w:rStyle w:val="Hyperlink"/>
            <w:rFonts w:cs="Calibri"/>
            <w:lang w:val="fi"/>
          </w:rPr>
          <w:t>Visio 2030:ssä</w:t>
        </w:r>
      </w:hyperlink>
      <w:r>
        <w:rPr>
          <w:rFonts w:cs="Calibri"/>
          <w:color w:val="000000"/>
          <w:lang w:val="fi"/>
        </w:rPr>
        <w:t xml:space="preserve"> korkeat tavoitteet työlle, jossa kestävä kehitys, tasa-arvo sekä lapsen oikeudet ja nuorten näkökulma ovat läpäiseviä aiheita. </w:t>
      </w:r>
      <w:hyperlink r:id="rId18" w:history="1">
        <w:r>
          <w:rPr>
            <w:rStyle w:val="Hyperlink"/>
            <w:rFonts w:cs="Calibri"/>
            <w:lang w:val="fi"/>
          </w:rPr>
          <w:t>Pohjoismaiden ministerineuvoston kestävää kehitystä, tasa-arvoa sekä lapsen oikeuksia ja nuorten näkökulmaa koskevien toimintaperiaatteiden</w:t>
        </w:r>
      </w:hyperlink>
      <w:r>
        <w:rPr>
          <w:rFonts w:cs="Calibri"/>
          <w:color w:val="000000"/>
          <w:lang w:val="fi"/>
        </w:rPr>
        <w:t xml:space="preserve"> avulla varmistutaan siitä, että kyseiset näkökulmat ovat läpäisevinä teemoina Pohjoismaiden ministerineuvoston kaikessa työssä. Kyseisten näkökulmien sisällyttäminen on edellytyksenä sille, että visio Pohjolasta maailman kestävimpänä ja integroituneimpana alueena vuoteen 2030 mennessä voidaan saavuttaa. </w:t>
      </w:r>
    </w:p>
    <w:p w14:paraId="1A55C25C" w14:textId="77777777" w:rsidR="0013200B" w:rsidRPr="0026062A" w:rsidRDefault="0013200B" w:rsidP="00DB537E">
      <w:pPr>
        <w:rPr>
          <w:rFonts w:cs="Calibri"/>
          <w:color w:val="000000"/>
          <w:lang w:val="fi-FI"/>
        </w:rPr>
      </w:pPr>
    </w:p>
    <w:p w14:paraId="2751BE2B" w14:textId="33CAD477" w:rsidR="0013200B" w:rsidRPr="0026062A" w:rsidRDefault="0013200B" w:rsidP="00DB537E">
      <w:pPr>
        <w:rPr>
          <w:rFonts w:cs="Calibri"/>
          <w:color w:val="000000"/>
          <w:lang w:val="fi-FI"/>
        </w:rPr>
      </w:pPr>
      <w:r>
        <w:rPr>
          <w:rFonts w:cs="Calibri"/>
          <w:color w:val="000000"/>
          <w:lang w:val="fi"/>
        </w:rPr>
        <w:t xml:space="preserve">Pohjola on pitkään ollut tasa-arvotyön globaali esikuva. Meillä on vahvat perinteet tasa-arvon edistämisessä lainsäädännön, kattavien sosiaalisten hyvinvointijärjestelmien, lasten päivähoidon ja ihmisoikeuksien kunnioittamisen myötä. Tasa-arvossa ei ole yksinomaan ollut kyse oikeudenmukaisuudesta, vaan tasa-arvo on edistänyt taloudellista kasvua ja sosiaalista yhteenkuuluvuutta. Vaikka Pohjoismaat menestyvätkin tasa-arvon alalla monia muita maita paremmin, Pohjolassa on myös haasteita. </w:t>
      </w:r>
      <w:hyperlink r:id="rId19" w:history="1">
        <w:r>
          <w:rPr>
            <w:rStyle w:val="Hyperlink"/>
            <w:rFonts w:cs="Calibri"/>
            <w:lang w:val="fi"/>
          </w:rPr>
          <w:t xml:space="preserve">Pohjoismaiden tilastotietokanta, Nordic </w:t>
        </w:r>
        <w:proofErr w:type="spellStart"/>
        <w:r>
          <w:rPr>
            <w:rStyle w:val="Hyperlink"/>
            <w:rFonts w:cs="Calibri"/>
            <w:lang w:val="fi"/>
          </w:rPr>
          <w:t>Statistics</w:t>
        </w:r>
        <w:proofErr w:type="spellEnd"/>
        <w:r>
          <w:rPr>
            <w:rStyle w:val="Hyperlink"/>
            <w:rFonts w:cs="Calibri"/>
            <w:lang w:val="fi"/>
          </w:rPr>
          <w:t xml:space="preserve"> </w:t>
        </w:r>
        <w:proofErr w:type="spellStart"/>
        <w:r>
          <w:rPr>
            <w:rStyle w:val="Hyperlink"/>
            <w:rFonts w:cs="Calibri"/>
            <w:lang w:val="fi"/>
          </w:rPr>
          <w:t>database</w:t>
        </w:r>
        <w:proofErr w:type="spellEnd"/>
      </w:hyperlink>
      <w:r>
        <w:rPr>
          <w:rFonts w:cs="Calibri"/>
          <w:color w:val="000000"/>
          <w:lang w:val="fi"/>
        </w:rPr>
        <w:t xml:space="preserve">, johon Pohjoismaiden ministerineuvosto on kerännyt tilastoja 1960-luvun puolivälistä lähtien, seuraa tasa-arvokehitystä useiden indikaattorien perusteella. Tuloksista selviää esimerkiksi miesten ja naisten väliset palkkaerot pitkällä aikavälillä ja työmarkkinoiden sukupuolittuneisuuden jatkuminen. Tilastoista näkyy myös kehitys, joka osoittaa naisten ja miesten koulutustason ja opiskelutulosten eroavan toisistaan. Erot ovat ajoittain huomattavia ja joissakin tapauksissa kasvusuunnassa. Indikaattorit osoittavat myös sen, että naiset ovat edelleen aliedustettuina työelämän korkeilla paikoilla ja yritysten hallituksissa. Yhteenvetona voidaan todeta tilastojen puhuvan selvää kieltä – tasa-arvoa on edelleen priorisoitava ja tasa-arvonäkökulma on integroitava osaksi eri politiikan alueita tasa-arvon toteutumiseksi.   </w:t>
      </w:r>
    </w:p>
    <w:p w14:paraId="6F3601FB" w14:textId="77777777" w:rsidR="0013200B" w:rsidRPr="0026062A" w:rsidRDefault="0013200B" w:rsidP="00DB537E">
      <w:pPr>
        <w:rPr>
          <w:rFonts w:cs="Calibri"/>
          <w:color w:val="000000"/>
          <w:lang w:val="fi-FI"/>
        </w:rPr>
      </w:pPr>
    </w:p>
    <w:p w14:paraId="478F9809" w14:textId="7B7F9D87" w:rsidR="0013200B" w:rsidRPr="0026062A" w:rsidRDefault="00DB537E" w:rsidP="00DB537E">
      <w:pPr>
        <w:rPr>
          <w:rFonts w:cs="Calibri"/>
          <w:color w:val="000000"/>
          <w:lang w:val="fi-FI"/>
        </w:rPr>
      </w:pPr>
      <w:r>
        <w:rPr>
          <w:rFonts w:cs="Calibri"/>
          <w:color w:val="000000"/>
          <w:lang w:val="fi"/>
        </w:rPr>
        <w:t xml:space="preserve">Pohjoismaiden ministerineuvosto on asettanut </w:t>
      </w:r>
      <w:hyperlink r:id="rId20" w:history="1">
        <w:r>
          <w:rPr>
            <w:rStyle w:val="Hyperlink"/>
            <w:rFonts w:cs="Calibri"/>
            <w:lang w:val="fi"/>
          </w:rPr>
          <w:t xml:space="preserve">Vision </w:t>
        </w:r>
        <w:proofErr w:type="gramStart"/>
        <w:r>
          <w:rPr>
            <w:rStyle w:val="Hyperlink"/>
            <w:rFonts w:cs="Calibri"/>
            <w:lang w:val="fi"/>
          </w:rPr>
          <w:t>2030:n</w:t>
        </w:r>
        <w:proofErr w:type="gramEnd"/>
        <w:r>
          <w:rPr>
            <w:rStyle w:val="Hyperlink"/>
            <w:rFonts w:cs="Calibri"/>
            <w:lang w:val="fi"/>
          </w:rPr>
          <w:t xml:space="preserve"> vuosien 2021–2024 toimintasuunnitelmassa</w:t>
        </w:r>
      </w:hyperlink>
      <w:r>
        <w:rPr>
          <w:rFonts w:cs="Calibri"/>
          <w:color w:val="000000"/>
          <w:lang w:val="fi"/>
        </w:rPr>
        <w:t xml:space="preserve"> kaksi tavoitetta – tavoitteet 9 ja 12 – jotka keskittyvät nimenomaan tasa-arvoon: </w:t>
      </w:r>
    </w:p>
    <w:p w14:paraId="0B2A42BF" w14:textId="77777777" w:rsidR="0013200B" w:rsidRPr="0026062A" w:rsidRDefault="0013200B" w:rsidP="00DB537E">
      <w:pPr>
        <w:rPr>
          <w:rFonts w:cs="Calibri"/>
          <w:color w:val="000000"/>
          <w:lang w:val="fi-FI"/>
        </w:rPr>
      </w:pPr>
    </w:p>
    <w:p w14:paraId="35952871" w14:textId="77777777" w:rsidR="0013200B" w:rsidRPr="0026062A" w:rsidRDefault="0013200B" w:rsidP="0013200B">
      <w:pPr>
        <w:pStyle w:val="ListParagraph"/>
        <w:numPr>
          <w:ilvl w:val="0"/>
          <w:numId w:val="23"/>
        </w:numPr>
        <w:rPr>
          <w:rFonts w:cs="Calibri"/>
          <w:color w:val="000000"/>
          <w:lang w:val="fi-FI"/>
        </w:rPr>
      </w:pPr>
      <w:r>
        <w:rPr>
          <w:rFonts w:cs="Calibri"/>
          <w:color w:val="000000"/>
          <w:lang w:val="fi"/>
        </w:rPr>
        <w:t>Tavoite 9: Pohjoismaiden ministerineuvosto edistää hyvää, tasa-arvoista ja turvallista terveyttä ja hyvinvointia Pohjolassa.</w:t>
      </w:r>
    </w:p>
    <w:p w14:paraId="4FC1876D" w14:textId="363D4354" w:rsidR="0013200B" w:rsidRPr="0026062A" w:rsidRDefault="0013200B" w:rsidP="00DB537E">
      <w:pPr>
        <w:rPr>
          <w:rFonts w:cs="Calibri"/>
          <w:color w:val="000000"/>
          <w:lang w:val="fi-FI"/>
        </w:rPr>
      </w:pPr>
    </w:p>
    <w:p w14:paraId="6A4A47F0" w14:textId="703C7724" w:rsidR="0013200B" w:rsidRPr="0026062A" w:rsidRDefault="0013200B" w:rsidP="0013200B">
      <w:pPr>
        <w:pStyle w:val="ListParagraph"/>
        <w:numPr>
          <w:ilvl w:val="0"/>
          <w:numId w:val="23"/>
        </w:numPr>
        <w:rPr>
          <w:rFonts w:cs="Calibri"/>
          <w:color w:val="000000"/>
          <w:lang w:val="fi-FI"/>
        </w:rPr>
      </w:pPr>
      <w:r>
        <w:rPr>
          <w:rFonts w:cs="Calibri"/>
          <w:color w:val="000000"/>
          <w:lang w:val="fi"/>
        </w:rPr>
        <w:t>Tavoite 12: Pohjoismaiden ministerineuvosto säilyttää Pohjolassa vallitsevaa luottamusta ja yhteenkuuluvuutta, yhteisiä arvoja ja pohjoismaista yhtenäisyyttä ja pitää sen keskiössä kulttuuria, demokratiaa, tasa-arvoa, osallistamista, syrjimättömyyttä ja sananvapautta.</w:t>
      </w:r>
    </w:p>
    <w:p w14:paraId="19A5F8CF" w14:textId="3EB6B74D" w:rsidR="0013200B" w:rsidRPr="0026062A" w:rsidRDefault="0013200B" w:rsidP="00DB537E">
      <w:pPr>
        <w:rPr>
          <w:rFonts w:cs="Calibri"/>
          <w:color w:val="000000"/>
          <w:lang w:val="fi-FI"/>
        </w:rPr>
      </w:pPr>
    </w:p>
    <w:p w14:paraId="6B2D74C0" w14:textId="713CD03B" w:rsidR="00DB537E" w:rsidRPr="0026062A" w:rsidRDefault="00DB537E" w:rsidP="00DB537E">
      <w:pPr>
        <w:rPr>
          <w:rFonts w:cs="Calibri"/>
          <w:color w:val="000000"/>
          <w:lang w:val="fi-FI"/>
        </w:rPr>
      </w:pPr>
      <w:r>
        <w:rPr>
          <w:rFonts w:cs="Calibri"/>
          <w:color w:val="000000"/>
          <w:lang w:val="fi"/>
        </w:rPr>
        <w:lastRenderedPageBreak/>
        <w:t>Toimintasuunnitelmassa vahvistetaan myös seuraavaa: ”Pohjoismaiden ministerineuvosto integroi ja toteuttaa kestävää kehitystä, tasa-arvoa sekä sisällyttää lasten ja nuorten näkökulman kaikkeen työhön” ja ”toteuttaa LGBTI-ihmisten yhdenvertaiset mahdollisuudet, kohtelun ja oikeudet Pohjolassa osana pohjoismaista yhteistyöpolitiikkaa.”</w:t>
      </w:r>
    </w:p>
    <w:p w14:paraId="0C5DF832" w14:textId="55E10218" w:rsidR="00DB537E" w:rsidRPr="0026062A" w:rsidRDefault="00DB537E" w:rsidP="00DB537E">
      <w:pPr>
        <w:rPr>
          <w:rFonts w:cs="Calibri"/>
          <w:color w:val="000000"/>
          <w:lang w:val="fi-FI"/>
        </w:rPr>
      </w:pPr>
    </w:p>
    <w:p w14:paraId="7038A118" w14:textId="10FCB2A5" w:rsidR="005372B5" w:rsidRPr="0026062A" w:rsidRDefault="00DB537E" w:rsidP="005372B5">
      <w:pPr>
        <w:rPr>
          <w:rFonts w:cs="Calibri"/>
          <w:color w:val="000000"/>
          <w:lang w:val="fi-FI"/>
        </w:rPr>
      </w:pPr>
      <w:r>
        <w:rPr>
          <w:rFonts w:cs="Calibri"/>
          <w:color w:val="000000"/>
          <w:lang w:val="fi"/>
        </w:rPr>
        <w:t xml:space="preserve">Pohjoismaiden ministerineuvoston on vuosittain tehtävä Pohjoismaiden neuvostolle selkoa toimistaan tasa-arvonäkökulman sisällyttämisestä ministerineuvoston toimintaan. Tässä selonteossa kuvataan, miten työ on edennyt kaikilla sektoreilla edellä mainittujen ohjausasiakirjojen, Visio 2030:n, integraatioperiaatteiden ja toimintasuunnitelman pohjalta. Selonteossa käsitellään myös tasa-arvo- ja LGBTI-asiain ministerineuvoston työtä </w:t>
      </w:r>
      <w:hyperlink r:id="rId21" w:history="1">
        <w:r>
          <w:rPr>
            <w:rStyle w:val="Hyperlink"/>
            <w:rFonts w:cs="Calibri"/>
            <w:u w:val="none"/>
            <w:lang w:val="fi"/>
          </w:rPr>
          <w:t>vuosien 2019–2024 yhteistyöohjelman</w:t>
        </w:r>
      </w:hyperlink>
      <w:r>
        <w:rPr>
          <w:rFonts w:cs="Calibri"/>
          <w:color w:val="000000"/>
          <w:lang w:val="fi"/>
        </w:rPr>
        <w:t xml:space="preserve"> tasa-arvotavoitteiden parissa. Selonteko koskee muodollisesti vuotta 2024, mutta vastaajia on pyydetty ottamaan mukaan panostukset, jotka on tehty edellisen selonteon laatimisen jälkeen eli vuoden 2023 kesäkuun jälkeen.</w:t>
      </w:r>
    </w:p>
    <w:p w14:paraId="58596C4D" w14:textId="6048CF08" w:rsidR="000C682C" w:rsidRPr="0026062A" w:rsidRDefault="005372B5" w:rsidP="00DB537E">
      <w:pPr>
        <w:rPr>
          <w:lang w:val="fi-FI"/>
        </w:rPr>
      </w:pPr>
      <w:r>
        <w:rPr>
          <w:rFonts w:cs="Calibri"/>
          <w:color w:val="000000"/>
          <w:lang w:val="fi"/>
        </w:rPr>
        <w:t xml:space="preserve"> </w:t>
      </w:r>
    </w:p>
    <w:p w14:paraId="382F6AA3" w14:textId="77777777" w:rsidR="00DB537E" w:rsidRPr="0026062A" w:rsidRDefault="00DB537E" w:rsidP="00DB537E">
      <w:pPr>
        <w:pStyle w:val="Heading3"/>
        <w:rPr>
          <w:lang w:val="fi-FI"/>
        </w:rPr>
      </w:pPr>
      <w:bookmarkStart w:id="7" w:name="_Toc134783840"/>
      <w:bookmarkStart w:id="8" w:name="_Toc136352918"/>
      <w:bookmarkStart w:id="9" w:name="_Toc179811134"/>
      <w:r>
        <w:rPr>
          <w:bCs/>
          <w:lang w:val="fi"/>
        </w:rPr>
        <w:t>Selonteosta</w:t>
      </w:r>
      <w:bookmarkEnd w:id="7"/>
      <w:bookmarkEnd w:id="8"/>
      <w:bookmarkEnd w:id="9"/>
    </w:p>
    <w:p w14:paraId="0E1AC9F5" w14:textId="77777777" w:rsidR="00DB537E" w:rsidRPr="0026062A" w:rsidRDefault="00DB537E" w:rsidP="00DB537E">
      <w:pPr>
        <w:rPr>
          <w:lang w:val="fi-FI"/>
        </w:rPr>
      </w:pPr>
    </w:p>
    <w:p w14:paraId="34C26E35" w14:textId="5808D7F0" w:rsidR="00DB537E" w:rsidRPr="0026062A" w:rsidRDefault="00DB537E" w:rsidP="00DB537E">
      <w:pPr>
        <w:rPr>
          <w:lang w:val="fi-FI"/>
        </w:rPr>
      </w:pPr>
      <w:r>
        <w:rPr>
          <w:lang w:val="fi"/>
        </w:rPr>
        <w:t>Selonteko pohjautuu Pohjoismaiden ministerineuvoston 15 sektorin ja alan raportoimiin tietoihin. Luettavuuden parantamiseksi seuraavassa käytetään termiä ”sektori” sekä muodollisista sektoreista että muista aloista.</w:t>
      </w:r>
    </w:p>
    <w:p w14:paraId="220AB58E" w14:textId="77777777" w:rsidR="00DB537E" w:rsidRPr="0026062A" w:rsidRDefault="00DB537E" w:rsidP="00DB537E">
      <w:pPr>
        <w:rPr>
          <w:lang w:val="fi-FI"/>
        </w:rPr>
      </w:pPr>
    </w:p>
    <w:p w14:paraId="416787C4" w14:textId="459CE684" w:rsidR="00687511" w:rsidRPr="00BD67BE" w:rsidRDefault="00687511" w:rsidP="002F150F">
      <w:pPr>
        <w:numPr>
          <w:ilvl w:val="0"/>
          <w:numId w:val="14"/>
        </w:numPr>
      </w:pPr>
      <w:r>
        <w:rPr>
          <w:lang w:val="fi"/>
        </w:rPr>
        <w:t>Työelämäala (MR-A)</w:t>
      </w:r>
    </w:p>
    <w:p w14:paraId="48D35568" w14:textId="13AC53F0" w:rsidR="00BC45BF" w:rsidRPr="0026062A" w:rsidRDefault="00BC45BF" w:rsidP="002F150F">
      <w:pPr>
        <w:numPr>
          <w:ilvl w:val="0"/>
          <w:numId w:val="14"/>
        </w:numPr>
        <w:rPr>
          <w:lang w:val="fi-FI"/>
        </w:rPr>
      </w:pPr>
      <w:r>
        <w:rPr>
          <w:lang w:val="fi"/>
        </w:rPr>
        <w:t>Lapset ja nuoret (MR-SAM)</w:t>
      </w:r>
    </w:p>
    <w:p w14:paraId="3BD04E62" w14:textId="77777777" w:rsidR="00687511" w:rsidRPr="00BD67BE" w:rsidRDefault="00687511" w:rsidP="002F150F">
      <w:pPr>
        <w:numPr>
          <w:ilvl w:val="0"/>
          <w:numId w:val="14"/>
        </w:numPr>
      </w:pPr>
      <w:r>
        <w:rPr>
          <w:lang w:val="fi"/>
        </w:rPr>
        <w:t>Digitalisaatio (MR-Digital)</w:t>
      </w:r>
    </w:p>
    <w:p w14:paraId="415BD9D2" w14:textId="495E24FB" w:rsidR="00687511" w:rsidRPr="0026062A" w:rsidRDefault="00AD07E9" w:rsidP="002F150F">
      <w:pPr>
        <w:numPr>
          <w:ilvl w:val="0"/>
          <w:numId w:val="14"/>
        </w:numPr>
        <w:rPr>
          <w:lang w:val="fi-FI"/>
        </w:rPr>
      </w:pPr>
      <w:r>
        <w:rPr>
          <w:lang w:val="fi"/>
        </w:rPr>
        <w:t>Talous- ja finanssipolitiikka (MR-</w:t>
      </w:r>
      <w:proofErr w:type="spellStart"/>
      <w:r>
        <w:rPr>
          <w:lang w:val="fi"/>
        </w:rPr>
        <w:t>Finans</w:t>
      </w:r>
      <w:proofErr w:type="spellEnd"/>
      <w:r>
        <w:rPr>
          <w:lang w:val="fi"/>
        </w:rPr>
        <w:t>)</w:t>
      </w:r>
    </w:p>
    <w:p w14:paraId="7BC02D6B" w14:textId="2AF6E4BD" w:rsidR="00687511" w:rsidRPr="0026062A" w:rsidRDefault="00687511" w:rsidP="002F150F">
      <w:pPr>
        <w:numPr>
          <w:ilvl w:val="0"/>
          <w:numId w:val="14"/>
        </w:numPr>
        <w:rPr>
          <w:lang w:val="fi-FI"/>
        </w:rPr>
      </w:pPr>
      <w:r>
        <w:rPr>
          <w:lang w:val="fi"/>
        </w:rPr>
        <w:t>Maa- ja metsätalous-, kalastus-, vesiviljely- ja elintarvikeasiat (MR-</w:t>
      </w:r>
      <w:proofErr w:type="gramStart"/>
      <w:r>
        <w:rPr>
          <w:lang w:val="fi"/>
        </w:rPr>
        <w:t>FJLS)*</w:t>
      </w:r>
      <w:proofErr w:type="gramEnd"/>
    </w:p>
    <w:p w14:paraId="169B63CD" w14:textId="77777777" w:rsidR="00687511" w:rsidRPr="00BD67BE" w:rsidRDefault="00687511" w:rsidP="002F150F">
      <w:pPr>
        <w:numPr>
          <w:ilvl w:val="0"/>
          <w:numId w:val="14"/>
        </w:numPr>
      </w:pPr>
      <w:r>
        <w:rPr>
          <w:lang w:val="fi"/>
        </w:rPr>
        <w:t>Rajaesteet (MR-SAM)</w:t>
      </w:r>
    </w:p>
    <w:p w14:paraId="625061BF" w14:textId="77777777" w:rsidR="00687511" w:rsidRPr="00BD67BE" w:rsidRDefault="00687511" w:rsidP="002F150F">
      <w:pPr>
        <w:numPr>
          <w:ilvl w:val="0"/>
          <w:numId w:val="14"/>
        </w:numPr>
      </w:pPr>
      <w:r>
        <w:rPr>
          <w:lang w:val="fi"/>
        </w:rPr>
        <w:t>Kestävä kehitys (MR-SAM)</w:t>
      </w:r>
    </w:p>
    <w:p w14:paraId="40C2D805" w14:textId="0E21CF13" w:rsidR="00687511" w:rsidRPr="00BD67BE" w:rsidRDefault="00687511" w:rsidP="002F150F">
      <w:pPr>
        <w:numPr>
          <w:ilvl w:val="0"/>
          <w:numId w:val="14"/>
        </w:numPr>
      </w:pPr>
      <w:r>
        <w:rPr>
          <w:lang w:val="fi"/>
        </w:rPr>
        <w:t>Kotouttaminen (MR-SAM)</w:t>
      </w:r>
    </w:p>
    <w:p w14:paraId="0DE6066B" w14:textId="77777777" w:rsidR="00687511" w:rsidRPr="0026062A" w:rsidRDefault="00687511" w:rsidP="002F150F">
      <w:pPr>
        <w:numPr>
          <w:ilvl w:val="0"/>
          <w:numId w:val="14"/>
        </w:numPr>
        <w:rPr>
          <w:lang w:val="fi-FI"/>
        </w:rPr>
      </w:pPr>
      <w:r>
        <w:rPr>
          <w:lang w:val="fi"/>
        </w:rPr>
        <w:t xml:space="preserve">Kansainvälinen yhteistyö ja </w:t>
      </w:r>
      <w:proofErr w:type="spellStart"/>
      <w:r>
        <w:rPr>
          <w:lang w:val="fi"/>
        </w:rPr>
        <w:t>Arktis</w:t>
      </w:r>
      <w:proofErr w:type="spellEnd"/>
      <w:r>
        <w:rPr>
          <w:lang w:val="fi"/>
        </w:rPr>
        <w:t xml:space="preserve"> (MR-SAM)</w:t>
      </w:r>
    </w:p>
    <w:p w14:paraId="4C90FF1A" w14:textId="473CD367" w:rsidR="00687511" w:rsidRPr="00BD67BE" w:rsidRDefault="00687511" w:rsidP="002F150F">
      <w:pPr>
        <w:numPr>
          <w:ilvl w:val="0"/>
          <w:numId w:val="14"/>
        </w:numPr>
      </w:pPr>
      <w:r>
        <w:rPr>
          <w:lang w:val="fi"/>
        </w:rPr>
        <w:t>Oikeusasiat (MR-JUST)</w:t>
      </w:r>
    </w:p>
    <w:p w14:paraId="71051FA7" w14:textId="77777777" w:rsidR="00687511" w:rsidRPr="00BD67BE" w:rsidRDefault="00687511" w:rsidP="002F150F">
      <w:pPr>
        <w:numPr>
          <w:ilvl w:val="0"/>
          <w:numId w:val="14"/>
        </w:numPr>
      </w:pPr>
      <w:r>
        <w:rPr>
          <w:lang w:val="fi"/>
        </w:rPr>
        <w:t>Kulttuuri (MR-K)</w:t>
      </w:r>
    </w:p>
    <w:p w14:paraId="6C9C394F" w14:textId="77777777" w:rsidR="00687511" w:rsidRPr="0026062A" w:rsidRDefault="00687511" w:rsidP="002F150F">
      <w:pPr>
        <w:numPr>
          <w:ilvl w:val="0"/>
          <w:numId w:val="14"/>
        </w:numPr>
        <w:rPr>
          <w:lang w:val="fi-FI"/>
        </w:rPr>
      </w:pPr>
      <w:r>
        <w:rPr>
          <w:lang w:val="fi"/>
        </w:rPr>
        <w:t>Ympäristö ja ilmasto (MR-MK)</w:t>
      </w:r>
    </w:p>
    <w:p w14:paraId="404F7E6A" w14:textId="5356CDB4" w:rsidR="00687511" w:rsidRPr="0026062A" w:rsidRDefault="00687511" w:rsidP="002F150F">
      <w:pPr>
        <w:numPr>
          <w:ilvl w:val="0"/>
          <w:numId w:val="14"/>
        </w:numPr>
        <w:rPr>
          <w:lang w:val="fi-FI"/>
        </w:rPr>
      </w:pPr>
      <w:r>
        <w:rPr>
          <w:lang w:val="fi"/>
        </w:rPr>
        <w:t>Elinkeinoelämä, energia ja aluepolitiikka (MR-</w:t>
      </w:r>
      <w:proofErr w:type="spellStart"/>
      <w:proofErr w:type="gramStart"/>
      <w:r>
        <w:rPr>
          <w:lang w:val="fi"/>
        </w:rPr>
        <w:t>Tillväxt</w:t>
      </w:r>
      <w:proofErr w:type="spellEnd"/>
      <w:r>
        <w:rPr>
          <w:lang w:val="fi"/>
        </w:rPr>
        <w:t>)*</w:t>
      </w:r>
      <w:proofErr w:type="gramEnd"/>
    </w:p>
    <w:p w14:paraId="44B185F2" w14:textId="3BBD7E23" w:rsidR="00687511" w:rsidRPr="0026062A" w:rsidRDefault="00687511" w:rsidP="002F150F">
      <w:pPr>
        <w:numPr>
          <w:ilvl w:val="0"/>
          <w:numId w:val="14"/>
        </w:numPr>
        <w:rPr>
          <w:lang w:val="fi-FI"/>
        </w:rPr>
      </w:pPr>
      <w:r>
        <w:rPr>
          <w:lang w:val="fi"/>
        </w:rPr>
        <w:t>Sosiaali- ja terveyspolitiikka (MR-S)</w:t>
      </w:r>
    </w:p>
    <w:p w14:paraId="696C5BCB" w14:textId="77777777" w:rsidR="00687511" w:rsidRPr="0026062A" w:rsidRDefault="00687511" w:rsidP="002F150F">
      <w:pPr>
        <w:numPr>
          <w:ilvl w:val="0"/>
          <w:numId w:val="14"/>
        </w:numPr>
        <w:rPr>
          <w:lang w:val="fi-FI"/>
        </w:rPr>
      </w:pPr>
      <w:r>
        <w:rPr>
          <w:lang w:val="fi"/>
        </w:rPr>
        <w:t>Koulutus ja tutkimus (MR-U)</w:t>
      </w:r>
    </w:p>
    <w:p w14:paraId="68FB0F9E" w14:textId="77777777" w:rsidR="006A63AC" w:rsidRPr="0026062A" w:rsidRDefault="006A63AC" w:rsidP="006A63AC">
      <w:pPr>
        <w:ind w:left="1800"/>
        <w:rPr>
          <w:lang w:val="fi-FI"/>
        </w:rPr>
      </w:pPr>
    </w:p>
    <w:p w14:paraId="3B964F5F" w14:textId="464D3239" w:rsidR="006A63AC" w:rsidRPr="0026062A" w:rsidRDefault="003D0900" w:rsidP="003D0900">
      <w:pPr>
        <w:rPr>
          <w:sz w:val="20"/>
          <w:szCs w:val="20"/>
          <w:lang w:val="fi-FI"/>
        </w:rPr>
      </w:pPr>
      <w:r>
        <w:rPr>
          <w:sz w:val="20"/>
          <w:szCs w:val="20"/>
          <w:lang w:val="fi"/>
        </w:rPr>
        <w:t xml:space="preserve">* Maa- ja metsätalous-, kalastus-, vesiviljely- ja elintarvikesektorilla (MR-FJLS) on yhdistetty kolmen alasektorin, kalastus ja vesiviljely, maa- ja metsätalous sekä elintarvikkeet, vastaukset. </w:t>
      </w:r>
      <w:r>
        <w:rPr>
          <w:sz w:val="20"/>
          <w:szCs w:val="20"/>
          <w:lang w:val="fi"/>
        </w:rPr>
        <w:lastRenderedPageBreak/>
        <w:t>Elinkeino-, energia- ja aluepolitiikan sektorilla (MR-</w:t>
      </w:r>
      <w:proofErr w:type="spellStart"/>
      <w:r>
        <w:rPr>
          <w:sz w:val="20"/>
          <w:szCs w:val="20"/>
          <w:lang w:val="fi"/>
        </w:rPr>
        <w:t>Tillväxt</w:t>
      </w:r>
      <w:proofErr w:type="spellEnd"/>
      <w:r>
        <w:rPr>
          <w:sz w:val="20"/>
          <w:szCs w:val="20"/>
          <w:lang w:val="fi"/>
        </w:rPr>
        <w:t xml:space="preserve">) on yhdistetty kolmen osasektorin, elinkeino, energia ja aluepolitiikka, vastaukset.   </w:t>
      </w:r>
    </w:p>
    <w:p w14:paraId="7E264A79" w14:textId="77777777" w:rsidR="00A92322" w:rsidRPr="0026062A" w:rsidRDefault="00A92322" w:rsidP="006A63AC">
      <w:pPr>
        <w:rPr>
          <w:lang w:val="fi-FI"/>
        </w:rPr>
      </w:pPr>
    </w:p>
    <w:p w14:paraId="60BCAA9D" w14:textId="6F27D01E" w:rsidR="00A92322" w:rsidRPr="0026062A" w:rsidRDefault="00A92322" w:rsidP="006A63AC">
      <w:pPr>
        <w:rPr>
          <w:lang w:val="fi-FI"/>
        </w:rPr>
      </w:pPr>
      <w:r>
        <w:rPr>
          <w:lang w:val="fi"/>
        </w:rPr>
        <w:t>Viestintäosasto on antanut kuvauksen omista toimistaan. Viestintäosaston vastauksia käsitellään luvussa 4.</w:t>
      </w:r>
    </w:p>
    <w:p w14:paraId="3D78CDA5" w14:textId="77777777" w:rsidR="006A63AC" w:rsidRPr="0026062A" w:rsidRDefault="006A63AC" w:rsidP="006A63AC">
      <w:pPr>
        <w:rPr>
          <w:lang w:val="fi-FI"/>
        </w:rPr>
      </w:pPr>
    </w:p>
    <w:p w14:paraId="4249DC0A" w14:textId="6F9CCD18" w:rsidR="003D0900" w:rsidRPr="0026062A" w:rsidRDefault="00DB537E" w:rsidP="00DB537E">
      <w:pPr>
        <w:rPr>
          <w:lang w:val="fi-FI"/>
        </w:rPr>
      </w:pPr>
      <w:r>
        <w:rPr>
          <w:lang w:val="fi"/>
        </w:rPr>
        <w:t xml:space="preserve">Sektorit vastasivat samaan kyselyyn kuin viime vuonna, jolloin kyselyä kehitettiin aikaisempien vuosien kyselyjen pohjalta. Sektorit vastasivat kyselyyn huhti–toukokuussa 2024 tehden selkoa toiminnastaan, jonka lähtökohtana ovat Pohjoismaiden ministerineuvoston toimintaperiaatteet, samalla kun ne antoivat valaisevia esimerkkejä aloitteistaan ja työskentelytavoistaan. Kyselyyn tulleet vastaukset muodostavat selonteon perustan. </w:t>
      </w:r>
    </w:p>
    <w:p w14:paraId="56292F93" w14:textId="77777777" w:rsidR="003D0900" w:rsidRPr="0026062A" w:rsidRDefault="003D0900" w:rsidP="00DB537E">
      <w:pPr>
        <w:rPr>
          <w:lang w:val="fi-FI"/>
        </w:rPr>
      </w:pPr>
    </w:p>
    <w:p w14:paraId="79C715CA" w14:textId="6D74FD63" w:rsidR="007161DD" w:rsidRPr="0026062A" w:rsidRDefault="003D0900" w:rsidP="00DB537E">
      <w:pPr>
        <w:rPr>
          <w:lang w:val="fi-FI"/>
        </w:rPr>
      </w:pPr>
      <w:r>
        <w:rPr>
          <w:lang w:val="fi"/>
        </w:rPr>
        <w:t xml:space="preserve">Koska sektorit ovat nyt vastanneet toisen kerran samaan kyselyyn, vastauksia on mahdollista verrata edellisvuoden vastauksiin. Mahdollisten muutosten tulkinnassa tulee kuitenkin olla varovainen. Ajanjakso on liian lyhyt, jotta voitaisiin nähdä selkeitä suuntauksia. Vastaukset voivat myös vaihdella sen mukaan, kuka sektorilla on vastannut kyselyyn. </w:t>
      </w:r>
    </w:p>
    <w:p w14:paraId="16541F64" w14:textId="77777777" w:rsidR="007161DD" w:rsidRPr="0026062A" w:rsidRDefault="007161DD" w:rsidP="00DB537E">
      <w:pPr>
        <w:rPr>
          <w:lang w:val="fi-FI"/>
        </w:rPr>
      </w:pPr>
    </w:p>
    <w:p w14:paraId="06877086" w14:textId="05AC1289" w:rsidR="00DB537E" w:rsidRPr="0026062A" w:rsidRDefault="00DB537E" w:rsidP="00DB537E">
      <w:pPr>
        <w:rPr>
          <w:lang w:val="fi-FI"/>
        </w:rPr>
      </w:pPr>
      <w:r>
        <w:rPr>
          <w:lang w:val="fi"/>
        </w:rPr>
        <w:t xml:space="preserve">Kyselyyn on voinut vastata tanskaksi, norjaksi ja ruotsiksi, mutta luettavuuden helpottamiseksi kaikki kuvaukset ja lainaukset on käännetty ruotsiksi. </w:t>
      </w:r>
    </w:p>
    <w:p w14:paraId="42572D8B" w14:textId="77777777" w:rsidR="00A17AD8" w:rsidRPr="0026062A" w:rsidRDefault="00A17AD8" w:rsidP="00A17AD8">
      <w:pPr>
        <w:rPr>
          <w:lang w:val="fi-FI"/>
        </w:rPr>
      </w:pPr>
    </w:p>
    <w:p w14:paraId="1B47B107" w14:textId="44729AEE" w:rsidR="00A942FC" w:rsidRPr="0026062A" w:rsidRDefault="00A942FC">
      <w:pPr>
        <w:spacing w:line="300" w:lineRule="exact"/>
        <w:rPr>
          <w:b/>
          <w:bCs/>
          <w:lang w:val="fi-FI"/>
        </w:rPr>
      </w:pPr>
      <w:bookmarkStart w:id="10" w:name="_Toc134778106"/>
      <w:r>
        <w:rPr>
          <w:b/>
          <w:bCs/>
          <w:lang w:val="fi"/>
        </w:rPr>
        <w:t>Tasa-arvonäkökulman sisällyttämisestä sisäisesti</w:t>
      </w:r>
    </w:p>
    <w:p w14:paraId="3CF363F4" w14:textId="77777777" w:rsidR="00A942FC" w:rsidRPr="0026062A" w:rsidRDefault="00A942FC">
      <w:pPr>
        <w:spacing w:line="300" w:lineRule="exact"/>
        <w:rPr>
          <w:lang w:val="fi-FI"/>
        </w:rPr>
      </w:pPr>
    </w:p>
    <w:p w14:paraId="1D3E4B19" w14:textId="7F7E2B32" w:rsidR="00E95E2A" w:rsidRPr="0026062A" w:rsidRDefault="00E95E2A" w:rsidP="00E95E2A">
      <w:pPr>
        <w:spacing w:line="240" w:lineRule="auto"/>
        <w:rPr>
          <w:lang w:val="fi-FI"/>
        </w:rPr>
      </w:pPr>
      <w:r>
        <w:rPr>
          <w:lang w:val="fi"/>
        </w:rPr>
        <w:t>Kaikki sektorit ja laitokset sekä Pohjoismaiden ministerineuvoston sihteeristö ovat vastuussa tasa-arvonäkökulman sisällyttämisestä toimintaan. Sihteeristössä on otettu käyttöön hanke toimintaperiaatteiden implementoimiseksi, niin että käynnissä olevaan työhön sisällytetään rinnakkain kestävä kehitys, tasa-arvo sekä lapsen oikeudet ja nuorten näkökulma.</w:t>
      </w:r>
    </w:p>
    <w:p w14:paraId="79D3BE4B" w14:textId="77777777" w:rsidR="00E95E2A" w:rsidRPr="0026062A" w:rsidRDefault="00E95E2A" w:rsidP="00E95E2A">
      <w:pPr>
        <w:spacing w:line="240" w:lineRule="auto"/>
        <w:rPr>
          <w:lang w:val="fi-FI"/>
        </w:rPr>
      </w:pPr>
      <w:r>
        <w:rPr>
          <w:lang w:val="fi"/>
        </w:rPr>
        <w:t> </w:t>
      </w:r>
    </w:p>
    <w:p w14:paraId="4B3836A3" w14:textId="52C867B2" w:rsidR="00E95E2A" w:rsidRPr="0026062A" w:rsidRDefault="00E95E2A" w:rsidP="00E95E2A">
      <w:pPr>
        <w:spacing w:line="240" w:lineRule="auto"/>
        <w:rPr>
          <w:lang w:val="fi-FI"/>
        </w:rPr>
      </w:pPr>
      <w:r>
        <w:rPr>
          <w:lang w:val="fi"/>
        </w:rPr>
        <w:t>Vuonna 2024 yli puolet sektoreista on saanut tukea vaikutustenarvioinnin toteuttamisessa omalla alallaan eli työssä, joka edistää tasa-arvonäkökulman sisällyttämistä strategiseen työhön 2025–2030. Tämän lisäksi hankkeessa on keskitytty osaamisen kehittämiseen ja kokemustenvaihtoon sekä parhaisiin käytäntöihin pohjoismaisten laitosten ja Baltian maiden toimistojen kanssa. Hankkeen tulosten selvittämiseksi on käynnistetty ulkoinen arviointi. Arviointi auttaa myös suositusten antamisessa Pohjoismaiden ministerineuvostolle jatkotyöhön tasa-arvonäkökulman sisällyttämiseksi.   </w:t>
      </w:r>
    </w:p>
    <w:p w14:paraId="4694DA90" w14:textId="77777777" w:rsidR="00E95E2A" w:rsidRPr="0026062A" w:rsidRDefault="00E95E2A" w:rsidP="00E95E2A">
      <w:pPr>
        <w:spacing w:line="240" w:lineRule="auto"/>
        <w:rPr>
          <w:rFonts w:ascii="Aptos" w:eastAsia="Times New Roman" w:hAnsi="Aptos" w:cs="Times New Roman"/>
          <w:color w:val="000000"/>
          <w:sz w:val="27"/>
          <w:szCs w:val="27"/>
          <w:lang w:val="fi-FI"/>
        </w:rPr>
      </w:pPr>
      <w:r>
        <w:rPr>
          <w:rFonts w:eastAsia="Times New Roman" w:cs="Times New Roman"/>
          <w:color w:val="000000"/>
          <w:lang w:val="fi"/>
        </w:rPr>
        <w:t> </w:t>
      </w:r>
    </w:p>
    <w:p w14:paraId="041F5583" w14:textId="77777777" w:rsidR="00E95E2A" w:rsidRPr="0026062A" w:rsidRDefault="00E95E2A">
      <w:pPr>
        <w:spacing w:line="300" w:lineRule="exact"/>
        <w:rPr>
          <w:lang w:val="fi-FI"/>
        </w:rPr>
      </w:pPr>
    </w:p>
    <w:p w14:paraId="338CFC28" w14:textId="77777777" w:rsidR="003D0900" w:rsidRPr="0026062A" w:rsidRDefault="003D0900">
      <w:pPr>
        <w:spacing w:line="300" w:lineRule="exact"/>
        <w:rPr>
          <w:rFonts w:eastAsiaTheme="majorEastAsia" w:cs="Arial"/>
          <w:b/>
          <w:sz w:val="26"/>
          <w:szCs w:val="26"/>
          <w:lang w:val="fi-FI"/>
        </w:rPr>
      </w:pPr>
    </w:p>
    <w:p w14:paraId="57067D30" w14:textId="77777777" w:rsidR="003D0900" w:rsidRPr="0026062A" w:rsidRDefault="003D0900">
      <w:pPr>
        <w:spacing w:line="300" w:lineRule="exact"/>
        <w:rPr>
          <w:rFonts w:eastAsiaTheme="majorEastAsia" w:cs="Arial"/>
          <w:b/>
          <w:sz w:val="26"/>
          <w:szCs w:val="26"/>
          <w:lang w:val="fi-FI"/>
        </w:rPr>
      </w:pPr>
      <w:bookmarkStart w:id="11" w:name="_Toc136352919"/>
      <w:r>
        <w:rPr>
          <w:lang w:val="fi"/>
        </w:rPr>
        <w:br w:type="page"/>
      </w:r>
    </w:p>
    <w:p w14:paraId="259CAB50" w14:textId="70F08AB7" w:rsidR="00A17AD8" w:rsidRPr="0026062A" w:rsidRDefault="00A17AD8" w:rsidP="00A17AD8">
      <w:pPr>
        <w:pStyle w:val="Heading2"/>
        <w:rPr>
          <w:lang w:val="fi-FI"/>
        </w:rPr>
      </w:pPr>
      <w:bookmarkStart w:id="12" w:name="_Toc179811135"/>
      <w:r>
        <w:rPr>
          <w:bCs/>
          <w:lang w:val="fi"/>
        </w:rPr>
        <w:lastRenderedPageBreak/>
        <w:t>Miten sektorit ovat omaksuneet tasa-arvonäkökulman?</w:t>
      </w:r>
      <w:bookmarkEnd w:id="10"/>
      <w:bookmarkEnd w:id="11"/>
      <w:bookmarkEnd w:id="12"/>
    </w:p>
    <w:p w14:paraId="2D6A7DFF" w14:textId="77777777" w:rsidR="00950D44" w:rsidRPr="0026062A" w:rsidRDefault="00950D44" w:rsidP="00950D44">
      <w:pPr>
        <w:rPr>
          <w:lang w:val="fi-FI"/>
        </w:rPr>
      </w:pPr>
    </w:p>
    <w:p w14:paraId="627FD0B1" w14:textId="25CEFC49" w:rsidR="00950D44" w:rsidRPr="0026062A" w:rsidRDefault="00950D44" w:rsidP="00950D44">
      <w:pPr>
        <w:rPr>
          <w:lang w:val="fi-FI"/>
        </w:rPr>
      </w:pPr>
      <w:r>
        <w:rPr>
          <w:lang w:val="fi"/>
        </w:rPr>
        <w:t>Seuraavassa luvussa on yhteenveto siitä, mitä sektorit ovat priorisoineet ja miten ne ovat sisällyttäneet tasa-arvonäkökulman työhönsä.</w:t>
      </w:r>
    </w:p>
    <w:p w14:paraId="0664D4B6" w14:textId="77777777" w:rsidR="00A17AD8" w:rsidRPr="0026062A" w:rsidRDefault="00A17AD8" w:rsidP="00A17AD8">
      <w:pPr>
        <w:rPr>
          <w:lang w:val="fi-FI"/>
        </w:rPr>
      </w:pPr>
    </w:p>
    <w:p w14:paraId="654109E1" w14:textId="77E3242F" w:rsidR="00A17AD8" w:rsidRPr="0026062A" w:rsidRDefault="008F4A0F" w:rsidP="00A17AD8">
      <w:pPr>
        <w:pStyle w:val="Heading3"/>
        <w:rPr>
          <w:lang w:val="fi-FI"/>
        </w:rPr>
      </w:pPr>
      <w:bookmarkStart w:id="13" w:name="_Toc179811136"/>
      <w:bookmarkStart w:id="14" w:name="_Toc136352920"/>
      <w:r>
        <w:rPr>
          <w:bCs/>
          <w:lang w:val="fi"/>
        </w:rPr>
        <w:t>Puolet sektoreista on jatkanut tasa-arvoanalyysejä</w:t>
      </w:r>
      <w:bookmarkEnd w:id="13"/>
      <w:r>
        <w:rPr>
          <w:bCs/>
          <w:lang w:val="fi"/>
        </w:rPr>
        <w:t xml:space="preserve"> </w:t>
      </w:r>
      <w:bookmarkEnd w:id="14"/>
    </w:p>
    <w:p w14:paraId="3B17A3BC" w14:textId="77777777" w:rsidR="00776634" w:rsidRPr="0026062A" w:rsidRDefault="00776634" w:rsidP="00A17AD8">
      <w:pPr>
        <w:rPr>
          <w:lang w:val="fi-FI"/>
        </w:rPr>
      </w:pPr>
    </w:p>
    <w:p w14:paraId="4566EA89" w14:textId="3FB476E0" w:rsidR="00687511" w:rsidRPr="0026062A" w:rsidRDefault="003D0900" w:rsidP="006678C6">
      <w:pPr>
        <w:spacing w:line="276" w:lineRule="auto"/>
        <w:rPr>
          <w:lang w:val="fi-FI"/>
        </w:rPr>
      </w:pPr>
      <w:r>
        <w:rPr>
          <w:lang w:val="fi"/>
        </w:rPr>
        <w:t xml:space="preserve">Kun sektoreilta kysyttiin, ovatko ne vuosina 2023–2024 analysoineet erilaisia tasa-arvonäkökulmia omalla alallaan, vastasi 7 sektoria 15:stä myönteisesti. Myönteisesti vastanneita pyydettiin kuvailemaan, mitä dataa tai tilastoja ne ovat käyttäneet. </w:t>
      </w:r>
    </w:p>
    <w:p w14:paraId="18B1B34B" w14:textId="77777777" w:rsidR="006678C6" w:rsidRPr="0026062A" w:rsidRDefault="006678C6" w:rsidP="006678C6">
      <w:pPr>
        <w:spacing w:line="276" w:lineRule="auto"/>
        <w:rPr>
          <w:lang w:val="fi-FI"/>
        </w:rPr>
      </w:pPr>
    </w:p>
    <w:p w14:paraId="6026E9C6" w14:textId="65A08481" w:rsidR="006678C6" w:rsidRPr="0026062A" w:rsidRDefault="006678C6" w:rsidP="006678C6">
      <w:pPr>
        <w:spacing w:line="276" w:lineRule="auto"/>
        <w:rPr>
          <w:lang w:val="fi-FI"/>
        </w:rPr>
      </w:pPr>
      <w:r>
        <w:rPr>
          <w:b/>
          <w:bCs/>
          <w:lang w:val="fi"/>
        </w:rPr>
        <w:t>Työelämäsektorilta (MR-A)</w:t>
      </w:r>
      <w:r>
        <w:rPr>
          <w:lang w:val="fi"/>
        </w:rPr>
        <w:t xml:space="preserve"> nostetaan esiin raportti </w:t>
      </w:r>
      <w:hyperlink r:id="rId22" w:history="1">
        <w:proofErr w:type="spellStart"/>
        <w:r>
          <w:rPr>
            <w:rStyle w:val="Hyperlink"/>
            <w:lang w:val="fi"/>
          </w:rPr>
          <w:t>Toward</w:t>
        </w:r>
        <w:proofErr w:type="spellEnd"/>
        <w:r>
          <w:rPr>
            <w:rStyle w:val="Hyperlink"/>
            <w:lang w:val="fi"/>
          </w:rPr>
          <w:t xml:space="preserve"> a </w:t>
        </w:r>
        <w:proofErr w:type="spellStart"/>
        <w:r>
          <w:rPr>
            <w:rStyle w:val="Hyperlink"/>
            <w:lang w:val="fi"/>
          </w:rPr>
          <w:t>more</w:t>
        </w:r>
        <w:proofErr w:type="spellEnd"/>
        <w:r>
          <w:rPr>
            <w:rStyle w:val="Hyperlink"/>
            <w:lang w:val="fi"/>
          </w:rPr>
          <w:t xml:space="preserve"> </w:t>
        </w:r>
        <w:proofErr w:type="spellStart"/>
        <w:r>
          <w:rPr>
            <w:rStyle w:val="Hyperlink"/>
            <w:lang w:val="fi"/>
          </w:rPr>
          <w:t>inclusive</w:t>
        </w:r>
        <w:proofErr w:type="spellEnd"/>
        <w:r>
          <w:rPr>
            <w:rStyle w:val="Hyperlink"/>
            <w:lang w:val="fi"/>
          </w:rPr>
          <w:t xml:space="preserve"> labour market in </w:t>
        </w:r>
        <w:proofErr w:type="spellStart"/>
        <w:r>
          <w:rPr>
            <w:rStyle w:val="Hyperlink"/>
            <w:lang w:val="fi"/>
          </w:rPr>
          <w:t>the</w:t>
        </w:r>
        <w:proofErr w:type="spellEnd"/>
        <w:r>
          <w:rPr>
            <w:rStyle w:val="Hyperlink"/>
            <w:lang w:val="fi"/>
          </w:rPr>
          <w:t xml:space="preserve"> </w:t>
        </w:r>
        <w:proofErr w:type="spellStart"/>
        <w:r>
          <w:rPr>
            <w:rStyle w:val="Hyperlink"/>
            <w:lang w:val="fi"/>
          </w:rPr>
          <w:t>Nordics</w:t>
        </w:r>
        <w:proofErr w:type="spellEnd"/>
        <w:r>
          <w:rPr>
            <w:rStyle w:val="Hyperlink"/>
            <w:lang w:val="fi"/>
          </w:rPr>
          <w:t xml:space="preserve"> 3: A </w:t>
        </w:r>
        <w:proofErr w:type="spellStart"/>
        <w:r>
          <w:rPr>
            <w:rStyle w:val="Hyperlink"/>
            <w:lang w:val="fi"/>
          </w:rPr>
          <w:t>Multitude</w:t>
        </w:r>
        <w:proofErr w:type="spellEnd"/>
        <w:r>
          <w:rPr>
            <w:rStyle w:val="Hyperlink"/>
            <w:lang w:val="fi"/>
          </w:rPr>
          <w:t xml:space="preserve"> of </w:t>
        </w:r>
        <w:proofErr w:type="spellStart"/>
        <w:r>
          <w:rPr>
            <w:rStyle w:val="Hyperlink"/>
            <w:lang w:val="fi"/>
          </w:rPr>
          <w:t>barriers</w:t>
        </w:r>
        <w:proofErr w:type="spellEnd"/>
      </w:hyperlink>
      <w:r>
        <w:rPr>
          <w:lang w:val="fi"/>
        </w:rPr>
        <w:t xml:space="preserve">, joka on kolmas raportti hankkeessa, jossa tutkitaan, miten syrjäytyneitä ryhmiä voitaisiin integroida työelämään paremmin. Raportista käy muun muassa ilmi sukupuolten väliset erot, kun kyse on esteistä työmarkkinoille pääsyssä. Sektorilta kerrotaan myös, että työelämäalan virkamieskomitea käyttää jatkuvasti Eurostatin tilastoja valottaakseen erilaisia tasa-arvoon liittyviä näkökohtia käsittelemissään asioissa. </w:t>
      </w:r>
    </w:p>
    <w:p w14:paraId="10A9BD60" w14:textId="77777777" w:rsidR="006678C6" w:rsidRPr="0026062A" w:rsidRDefault="006678C6" w:rsidP="006678C6">
      <w:pPr>
        <w:spacing w:line="276" w:lineRule="auto"/>
        <w:rPr>
          <w:lang w:val="fi-FI"/>
        </w:rPr>
      </w:pPr>
    </w:p>
    <w:p w14:paraId="42700C03" w14:textId="439D8D84" w:rsidR="006678C6" w:rsidRPr="0026062A" w:rsidRDefault="006678C6" w:rsidP="006678C6">
      <w:pPr>
        <w:spacing w:line="276" w:lineRule="auto"/>
        <w:rPr>
          <w:b/>
          <w:bCs/>
          <w:lang w:val="fi-FI"/>
        </w:rPr>
      </w:pPr>
      <w:r>
        <w:rPr>
          <w:b/>
          <w:bCs/>
          <w:lang w:val="fi"/>
        </w:rPr>
        <w:t>Maa- ja metsätalous-, kalastus-, vesiviljely- ja elintarvikeasioista (MR-FJLS)</w:t>
      </w:r>
      <w:r>
        <w:rPr>
          <w:lang w:val="fi"/>
        </w:rPr>
        <w:t xml:space="preserve"> nostetaan esiin </w:t>
      </w:r>
      <w:hyperlink r:id="rId23" w:history="1">
        <w:r>
          <w:rPr>
            <w:rStyle w:val="Hyperlink"/>
            <w:u w:val="none"/>
            <w:lang w:val="fi"/>
          </w:rPr>
          <w:t>Yhteispohjoismaisen metsäntutkimuksen (SNS)</w:t>
        </w:r>
      </w:hyperlink>
      <w:r>
        <w:rPr>
          <w:lang w:val="fi"/>
        </w:rPr>
        <w:t xml:space="preserve"> ja </w:t>
      </w:r>
      <w:hyperlink r:id="rId24" w:history="1">
        <w:r>
          <w:rPr>
            <w:rStyle w:val="Hyperlink"/>
            <w:u w:val="none"/>
            <w:lang w:val="fi"/>
          </w:rPr>
          <w:t>Pohjoismaisen maatalous- ja elintarviketutkimuksen komitean (NKJ)</w:t>
        </w:r>
      </w:hyperlink>
      <w:r>
        <w:rPr>
          <w:lang w:val="fi"/>
        </w:rPr>
        <w:t xml:space="preserve"> vuosikertomukset, joihin sisältyy tasa-arvoa kuvaavia indikaattoreita. </w:t>
      </w:r>
    </w:p>
    <w:p w14:paraId="4D4DCE15" w14:textId="77777777" w:rsidR="006678C6" w:rsidRPr="0026062A" w:rsidRDefault="006678C6" w:rsidP="006678C6">
      <w:pPr>
        <w:spacing w:line="276" w:lineRule="auto"/>
        <w:rPr>
          <w:lang w:val="fi-FI"/>
        </w:rPr>
      </w:pPr>
    </w:p>
    <w:p w14:paraId="10848C7D" w14:textId="5A0839AB" w:rsidR="006678C6" w:rsidRPr="0026062A" w:rsidRDefault="006678C6" w:rsidP="006678C6">
      <w:pPr>
        <w:spacing w:line="276" w:lineRule="auto"/>
        <w:rPr>
          <w:rFonts w:ascii="Calibri" w:eastAsia="Times New Roman" w:hAnsi="Calibri" w:cs="Calibri"/>
          <w:color w:val="000000"/>
          <w:lang w:val="fi-FI"/>
        </w:rPr>
      </w:pPr>
      <w:r>
        <w:rPr>
          <w:b/>
          <w:bCs/>
          <w:lang w:val="fi"/>
        </w:rPr>
        <w:t>Kotouttamisesta vastaavalta sektorilta (MR-SAM)</w:t>
      </w:r>
      <w:r>
        <w:rPr>
          <w:lang w:val="fi"/>
        </w:rPr>
        <w:t xml:space="preserve"> kerrotaan, miten sektorilla on erityisesti keskitytty siihen, miten ulkomaalaistaustaiset naiset asettuvat työmarkkinoille. Tässä on käytetty </w:t>
      </w:r>
      <w:proofErr w:type="spellStart"/>
      <w:r>
        <w:rPr>
          <w:lang w:val="fi"/>
        </w:rPr>
        <w:t>Nordregion</w:t>
      </w:r>
      <w:proofErr w:type="spellEnd"/>
      <w:r>
        <w:rPr>
          <w:lang w:val="fi"/>
        </w:rPr>
        <w:t xml:space="preserve"> laatimia tilastoja, joihin on sisällytetty muun muassa Eurostatin työvoimatutkimuksen tulokset (Labour </w:t>
      </w:r>
      <w:proofErr w:type="spellStart"/>
      <w:r>
        <w:rPr>
          <w:lang w:val="fi"/>
        </w:rPr>
        <w:t>Force</w:t>
      </w:r>
      <w:proofErr w:type="spellEnd"/>
      <w:r>
        <w:rPr>
          <w:lang w:val="fi"/>
        </w:rPr>
        <w:t xml:space="preserve"> </w:t>
      </w:r>
      <w:proofErr w:type="spellStart"/>
      <w:r>
        <w:rPr>
          <w:lang w:val="fi"/>
        </w:rPr>
        <w:t>Survey</w:t>
      </w:r>
      <w:proofErr w:type="spellEnd"/>
      <w:r>
        <w:rPr>
          <w:lang w:val="fi"/>
        </w:rPr>
        <w:t xml:space="preserve">). Tutkimuksesta käy ilmi, että työllistymisessä on sukupuolten välisiä eroja kaikkialla Pohjolassa. Kotouttamisen osalta nostetaan esiin myös </w:t>
      </w:r>
      <w:r>
        <w:rPr>
          <w:rFonts w:ascii="Calibri" w:hAnsi="Calibri"/>
          <w:color w:val="000000"/>
          <w:lang w:val="fi"/>
        </w:rPr>
        <w:t>poikien tilanne koulussa sekä poikien tyttöjä huonompi koulumenestys. Tilastot osoittavat, että varsinkin ulkomaalaistaustaisten poikien ja tyttöjen välillä on erityisen selkeä kuilu.</w:t>
      </w:r>
    </w:p>
    <w:p w14:paraId="11EA2C46" w14:textId="77777777" w:rsidR="006678C6" w:rsidRPr="0026062A" w:rsidRDefault="006678C6" w:rsidP="00A17AD8">
      <w:pPr>
        <w:rPr>
          <w:lang w:val="fi-FI"/>
        </w:rPr>
      </w:pPr>
    </w:p>
    <w:p w14:paraId="4EC2E855" w14:textId="2F7AE569" w:rsidR="006678C6" w:rsidRPr="0026062A" w:rsidRDefault="006678C6" w:rsidP="00A17AD8">
      <w:pPr>
        <w:rPr>
          <w:lang w:val="fi-FI"/>
        </w:rPr>
      </w:pPr>
      <w:proofErr w:type="spellStart"/>
      <w:r w:rsidRPr="0026062A">
        <w:rPr>
          <w:b/>
          <w:bCs/>
        </w:rPr>
        <w:t>Kulttuurisektorilta</w:t>
      </w:r>
      <w:proofErr w:type="spellEnd"/>
      <w:r w:rsidRPr="0026062A">
        <w:rPr>
          <w:b/>
          <w:bCs/>
        </w:rPr>
        <w:t xml:space="preserve"> (MR-K) </w:t>
      </w:r>
      <w:proofErr w:type="spellStart"/>
      <w:r w:rsidRPr="0026062A">
        <w:t>nostetaan</w:t>
      </w:r>
      <w:proofErr w:type="spellEnd"/>
      <w:r w:rsidRPr="0026062A">
        <w:t xml:space="preserve"> </w:t>
      </w:r>
      <w:proofErr w:type="spellStart"/>
      <w:r w:rsidRPr="0026062A">
        <w:t>esiin</w:t>
      </w:r>
      <w:proofErr w:type="spellEnd"/>
      <w:r w:rsidRPr="0026062A">
        <w:t xml:space="preserve"> </w:t>
      </w:r>
      <w:proofErr w:type="spellStart"/>
      <w:r w:rsidRPr="0026062A">
        <w:t>tammikuussa</w:t>
      </w:r>
      <w:proofErr w:type="spellEnd"/>
      <w:r w:rsidRPr="0026062A">
        <w:t xml:space="preserve"> 2024 </w:t>
      </w:r>
      <w:proofErr w:type="spellStart"/>
      <w:r w:rsidRPr="0026062A">
        <w:t>julkaistu</w:t>
      </w:r>
      <w:proofErr w:type="spellEnd"/>
      <w:r w:rsidRPr="0026062A">
        <w:t xml:space="preserve"> </w:t>
      </w:r>
      <w:proofErr w:type="spellStart"/>
      <w:r w:rsidRPr="0026062A">
        <w:t>raportti</w:t>
      </w:r>
      <w:proofErr w:type="spellEnd"/>
      <w:r w:rsidR="00D14DE6">
        <w:t xml:space="preserve"> </w:t>
      </w:r>
      <w:hyperlink r:id="rId25" w:history="1">
        <w:r w:rsidRPr="0026062A">
          <w:rPr>
            <w:rStyle w:val="Hyperlink"/>
          </w:rPr>
          <w:t>Kulturens roll och nytta i samhällsutvecklingen – En kunskapsöversikt med utgångspunkt i forskning och de nordiska ländernas kulturpolitik</w:t>
        </w:r>
      </w:hyperlink>
      <w:r w:rsidRPr="0026062A">
        <w:t xml:space="preserve">. </w:t>
      </w:r>
      <w:r>
        <w:rPr>
          <w:lang w:val="fi"/>
        </w:rPr>
        <w:t xml:space="preserve">Raportissa tutkitaan muun muassa taiteen ja kulttuurin merkitystä tasa-arvon, monimuotoisuuden ja sosiaalisen kehityksen kannalta. Pohjoismainen kulttuuripiste (NKK) kokosi vuonna 2023 </w:t>
      </w:r>
      <w:proofErr w:type="spellStart"/>
      <w:r>
        <w:rPr>
          <w:lang w:val="fi"/>
        </w:rPr>
        <w:t>monimuotoisutta</w:t>
      </w:r>
      <w:proofErr w:type="spellEnd"/>
      <w:r>
        <w:rPr>
          <w:lang w:val="fi"/>
        </w:rPr>
        <w:t xml:space="preserve"> käsitteleviä tilastotietoja, johon sisältyi sukupuolia ja edustavuutta koskevia tietoja. </w:t>
      </w:r>
    </w:p>
    <w:p w14:paraId="448F1710" w14:textId="77777777" w:rsidR="000E1511" w:rsidRPr="0026062A" w:rsidRDefault="000E1511" w:rsidP="00A17AD8">
      <w:pPr>
        <w:rPr>
          <w:lang w:val="fi-FI"/>
        </w:rPr>
      </w:pPr>
    </w:p>
    <w:p w14:paraId="78349415" w14:textId="3D43E7A5" w:rsidR="000E1511" w:rsidRPr="0026062A" w:rsidRDefault="000E1511" w:rsidP="00A17AD8">
      <w:pPr>
        <w:rPr>
          <w:lang w:val="fi-FI"/>
        </w:rPr>
      </w:pPr>
      <w:r>
        <w:rPr>
          <w:b/>
          <w:bCs/>
          <w:lang w:val="fi"/>
        </w:rPr>
        <w:lastRenderedPageBreak/>
        <w:t>Elinkeinoelämän, energian ja aluepolitiikan sektorilta (MR-</w:t>
      </w:r>
      <w:proofErr w:type="spellStart"/>
      <w:r>
        <w:rPr>
          <w:b/>
          <w:bCs/>
          <w:lang w:val="fi"/>
        </w:rPr>
        <w:t>Tillväxt</w:t>
      </w:r>
      <w:proofErr w:type="spellEnd"/>
      <w:r>
        <w:rPr>
          <w:b/>
          <w:bCs/>
          <w:lang w:val="fi"/>
        </w:rPr>
        <w:t xml:space="preserve">) </w:t>
      </w:r>
      <w:r>
        <w:rPr>
          <w:lang w:val="fi"/>
        </w:rPr>
        <w:t xml:space="preserve">korostetaan sitä, miten </w:t>
      </w:r>
      <w:hyperlink r:id="rId26" w:history="1">
        <w:r>
          <w:rPr>
            <w:rStyle w:val="Hyperlink"/>
            <w:lang w:val="fi"/>
          </w:rPr>
          <w:t xml:space="preserve">Nordic Energy </w:t>
        </w:r>
        <w:proofErr w:type="spellStart"/>
        <w:r>
          <w:rPr>
            <w:rStyle w:val="Hyperlink"/>
            <w:lang w:val="fi"/>
          </w:rPr>
          <w:t>Equality</w:t>
        </w:r>
        <w:proofErr w:type="spellEnd"/>
        <w:r>
          <w:rPr>
            <w:rStyle w:val="Hyperlink"/>
            <w:lang w:val="fi"/>
          </w:rPr>
          <w:t xml:space="preserve"> Networkin (NEEN)</w:t>
        </w:r>
      </w:hyperlink>
      <w:r>
        <w:rPr>
          <w:lang w:val="fi"/>
        </w:rPr>
        <w:t xml:space="preserve"> tasa-arvoryhmän tekemä työ on edistänyt tutkimusta tällä alalla. Sektorilla on myös paneelikeskustelujen, puheiden ja tapahtumien välityksellä nostettu esiin energiasektorin sukupuolijakaumaan liittyviä tilastoja ja pohdittu tarvittavia toimia, joiden avulla vinoutuneita rakenteita voitaisiin oikaista.</w:t>
      </w:r>
    </w:p>
    <w:p w14:paraId="007EC820" w14:textId="77777777" w:rsidR="000E1511" w:rsidRPr="0026062A" w:rsidRDefault="000E1511" w:rsidP="00A17AD8">
      <w:pPr>
        <w:rPr>
          <w:lang w:val="fi-FI"/>
        </w:rPr>
      </w:pPr>
    </w:p>
    <w:p w14:paraId="4A2097E8" w14:textId="79895A51" w:rsidR="00843A01" w:rsidRPr="0026062A" w:rsidRDefault="00843A01" w:rsidP="00A17AD8">
      <w:pPr>
        <w:rPr>
          <w:lang w:val="fi-FI"/>
        </w:rPr>
      </w:pPr>
      <w:r>
        <w:rPr>
          <w:b/>
          <w:bCs/>
          <w:lang w:val="fi"/>
        </w:rPr>
        <w:t>Sosiaali- ja terveyspolitiikan sektorilta (MR-S)</w:t>
      </w:r>
      <w:r>
        <w:rPr>
          <w:lang w:val="fi"/>
        </w:rPr>
        <w:t xml:space="preserve"> kerrotaan, että sektorilla on laadittu uusi sosiaali- ja terveysalan yhteistyöohjelma vuosille 2025–2030, jossa on kartoitettu alalla käytettäviä sukupuolittain jaoteltuja pohjoismaisia tilastoja. Tilastot osoittavat eroja sukupuolten välillä muun muassa koetun terveyden ilmaisemisessa. Naisten koettu terveys on miesten koettua terveyttä huonompaa, myös tytöt kokevat elämänlaatunsa ja mielenterveytensä heikompana kuin pojat. Tästä huolimatta suurin osa itsemurhan tekijöistä on miehiä. Tilastoista käy myös ilmi – aivan kuten kotouttamisesta saadut tiedot osoittavat –, että EU-maiden ulkopuolelta tulevien naisten työllistymisaste on matala. </w:t>
      </w:r>
    </w:p>
    <w:p w14:paraId="056E5977" w14:textId="77777777" w:rsidR="007E5B7E" w:rsidRPr="0026062A" w:rsidRDefault="007E5B7E" w:rsidP="00A17AD8">
      <w:pPr>
        <w:rPr>
          <w:lang w:val="fi-FI"/>
        </w:rPr>
      </w:pPr>
    </w:p>
    <w:p w14:paraId="07CF1C02" w14:textId="255AC226" w:rsidR="007E5B7E" w:rsidRPr="0026062A" w:rsidRDefault="00A06575" w:rsidP="00A17AD8">
      <w:pPr>
        <w:rPr>
          <w:lang w:val="fi-FI"/>
        </w:rPr>
      </w:pPr>
      <w:r>
        <w:rPr>
          <w:b/>
          <w:bCs/>
          <w:lang w:val="fi"/>
        </w:rPr>
        <w:t xml:space="preserve">Koulutus- ja tutkimussektori (MR-U) </w:t>
      </w:r>
      <w:r>
        <w:rPr>
          <w:lang w:val="fi"/>
        </w:rPr>
        <w:t xml:space="preserve">mainitsee aikuisten oppimisen pohjoismaisen verkoston (NVL) laatiman vaikutustenarvioinnin, joka on tehty uuden yhteistyöohjelman laatimisen yhteydessä. Analyysi osoitti, että elinikäisen oppimisen pohjoismainen verkosto (NLL, aik. NVL) voi toimia tulevaisuudessa ennakoivammin sukupuolta ja </w:t>
      </w:r>
      <w:proofErr w:type="spellStart"/>
      <w:r>
        <w:rPr>
          <w:lang w:val="fi"/>
        </w:rPr>
        <w:t>intersektionaalisuutta</w:t>
      </w:r>
      <w:proofErr w:type="spellEnd"/>
      <w:r>
        <w:rPr>
          <w:lang w:val="fi"/>
        </w:rPr>
        <w:t xml:space="preserve"> koskevassa työssä. Tähän sisältyy verkostojen ja toimintojen edustavuus ja saavutettavuus, mutta myös verkoston painopisteinä olevat osa-alueet. Vaikutustenarviointi osoitti myös, että saavutettavuuteen on kiinnitettävä enemmän huomiota etenkin toimintarajoitteisten henkilöiden osalta. </w:t>
      </w:r>
    </w:p>
    <w:p w14:paraId="394B8C5E" w14:textId="77777777" w:rsidR="002B14B2" w:rsidRPr="0026062A" w:rsidRDefault="002B14B2" w:rsidP="008A0A45">
      <w:pPr>
        <w:rPr>
          <w:highlight w:val="yellow"/>
          <w:lang w:val="fi-FI"/>
        </w:rPr>
      </w:pPr>
    </w:p>
    <w:p w14:paraId="655ED9C9" w14:textId="66BAD326" w:rsidR="009146C0" w:rsidRPr="0026062A" w:rsidRDefault="00602134" w:rsidP="009146C0">
      <w:pPr>
        <w:pStyle w:val="Heading3"/>
        <w:rPr>
          <w:lang w:val="fi-FI"/>
        </w:rPr>
      </w:pPr>
      <w:bookmarkStart w:id="15" w:name="_Toc179811137"/>
      <w:r>
        <w:rPr>
          <w:bCs/>
          <w:lang w:val="fi"/>
        </w:rPr>
        <w:t>Tasa-arvotavoitteet ja tasa-arvo eri ohjausasiakirjoissa</w:t>
      </w:r>
      <w:bookmarkEnd w:id="15"/>
    </w:p>
    <w:p w14:paraId="7B3B42CD" w14:textId="77777777" w:rsidR="009146C0" w:rsidRPr="0026062A" w:rsidRDefault="009146C0" w:rsidP="008A0A45">
      <w:pPr>
        <w:rPr>
          <w:highlight w:val="yellow"/>
          <w:lang w:val="fi-FI"/>
        </w:rPr>
      </w:pPr>
    </w:p>
    <w:p w14:paraId="685A04BE" w14:textId="10021268" w:rsidR="009146C0" w:rsidRPr="0026062A" w:rsidRDefault="004C47C1" w:rsidP="008A0A45">
      <w:pPr>
        <w:rPr>
          <w:b/>
          <w:bCs/>
          <w:lang w:val="fi-FI"/>
        </w:rPr>
      </w:pPr>
      <w:r>
        <w:rPr>
          <w:lang w:val="fi"/>
        </w:rPr>
        <w:t>Yhdeksän sektoria on ilmoittanut, että niillä on tasa-arvoa koskevat sektorikohtaiset tavoitteet. Määrä on suunnilleen sama kuin viime vuonna. Lapset ja nuoret (MR-SAM), talous- ja finanssipolitiikka (MR-</w:t>
      </w:r>
      <w:proofErr w:type="spellStart"/>
      <w:r>
        <w:rPr>
          <w:lang w:val="fi"/>
        </w:rPr>
        <w:t>Finans</w:t>
      </w:r>
      <w:proofErr w:type="spellEnd"/>
      <w:r>
        <w:rPr>
          <w:lang w:val="fi"/>
        </w:rPr>
        <w:t xml:space="preserve">), kansainvälinen yhteistyö ja </w:t>
      </w:r>
      <w:proofErr w:type="spellStart"/>
      <w:r>
        <w:rPr>
          <w:lang w:val="fi"/>
        </w:rPr>
        <w:t>Arktis</w:t>
      </w:r>
      <w:proofErr w:type="spellEnd"/>
      <w:r>
        <w:rPr>
          <w:lang w:val="fi"/>
        </w:rPr>
        <w:t xml:space="preserve"> (MR-SAM), oikeusasiat (MR-JUST) ja koulutus- ja tutkimus (MR-U) ovat vastanneet kielteisesti kysymykseen siitä, onko sektorilla/alalla määritelty tasa-arvotavoitteita. Myös kestävä kehitys (MR-SAM) on vastannut kielteisesti, tosin sektorilta kirjoitetaan, että tasa-arvo on sisällytetty osaksi kestävää kehitystä, mutta sitä ei ole nostettu erikseen esiin.</w:t>
      </w:r>
    </w:p>
    <w:p w14:paraId="1496587E" w14:textId="77777777" w:rsidR="00CA3DAF" w:rsidRPr="0026062A" w:rsidRDefault="00CA3DAF" w:rsidP="00602134">
      <w:pPr>
        <w:rPr>
          <w:color w:val="000000" w:themeColor="text1"/>
          <w:lang w:val="fi-FI"/>
        </w:rPr>
      </w:pPr>
    </w:p>
    <w:p w14:paraId="78CE2A99" w14:textId="487B0610" w:rsidR="00E95E2A" w:rsidRPr="0026062A" w:rsidRDefault="00602134" w:rsidP="00E95E2A">
      <w:pPr>
        <w:rPr>
          <w:b/>
          <w:bCs/>
          <w:color w:val="FF0000"/>
          <w:lang w:val="fi-FI"/>
        </w:rPr>
      </w:pPr>
      <w:r>
        <w:rPr>
          <w:color w:val="000000" w:themeColor="text1"/>
          <w:lang w:val="fi"/>
        </w:rPr>
        <w:t xml:space="preserve">Vastauksena kysymykseen siitä, </w:t>
      </w:r>
      <w:r>
        <w:rPr>
          <w:lang w:val="fi"/>
        </w:rPr>
        <w:t xml:space="preserve">mihin ohjausasiakirjoihin tasa-arvonäkökulma on sisällytetty, sektorit nostivat esiin asiakirjoja ohjausketjun eri tasoilta. Tulos osoittaa aivan kuten aiemmin, että useilla sektoreilla on tasa-arvoa koskevia yleisluontoisia muotoiluja yhteistyöohjelmissaan. Esimerkiksi kulttuuriministerineuvostolla (MR-K) on </w:t>
      </w:r>
      <w:hyperlink r:id="rId27" w:history="1">
        <w:r>
          <w:rPr>
            <w:rStyle w:val="Hyperlink"/>
            <w:lang w:val="fi"/>
          </w:rPr>
          <w:t>yhteistyöohjelmassaan</w:t>
        </w:r>
      </w:hyperlink>
      <w:r>
        <w:rPr>
          <w:lang w:val="fi"/>
        </w:rPr>
        <w:t xml:space="preserve"> seuraava tavoite: ”tasa-arvoinen ja osallistava taide- ja </w:t>
      </w:r>
      <w:r>
        <w:rPr>
          <w:lang w:val="fi"/>
        </w:rPr>
        <w:lastRenderedPageBreak/>
        <w:t>kulttuurielämä, joka on avoin kaikille kaikkialla Pohjoismaissa". Työelämäalan ministerineuvostolla</w:t>
      </w:r>
      <w:r>
        <w:rPr>
          <w:color w:val="000000" w:themeColor="text1"/>
          <w:lang w:val="fi"/>
        </w:rPr>
        <w:t xml:space="preserve"> (MR-A) on </w:t>
      </w:r>
      <w:hyperlink r:id="rId28" w:history="1">
        <w:r>
          <w:rPr>
            <w:rStyle w:val="Hyperlink"/>
            <w:lang w:val="fi"/>
          </w:rPr>
          <w:t>yhteistyöohjelmassaan</w:t>
        </w:r>
      </w:hyperlink>
      <w:r>
        <w:rPr>
          <w:color w:val="000000" w:themeColor="text1"/>
          <w:lang w:val="fi"/>
        </w:rPr>
        <w:t xml:space="preserve"> selkeä tavoite yhdenvertaisen kohtelun ja tasa-arvon vahvistamisesta työelämässä. Vielä esimerkki sosiaali- ja terveyspolitiikan (MR-S) sektorilta, joka mainitsee </w:t>
      </w:r>
      <w:hyperlink r:id="rId29" w:history="1">
        <w:r>
          <w:rPr>
            <w:rStyle w:val="Hyperlink"/>
            <w:rFonts w:eastAsia="Times New Roman" w:cs="Calibri"/>
            <w:lang w:val="fi"/>
          </w:rPr>
          <w:t>vammaisalan pohjoismaisen yhteistyöohjelman 2023–2027</w:t>
        </w:r>
      </w:hyperlink>
      <w:r>
        <w:rPr>
          <w:color w:val="000000"/>
          <w:lang w:val="fi"/>
        </w:rPr>
        <w:t xml:space="preserve">, johon sisältyy tasa-arvo </w:t>
      </w:r>
      <w:proofErr w:type="spellStart"/>
      <w:r>
        <w:rPr>
          <w:color w:val="000000"/>
          <w:lang w:val="fi"/>
        </w:rPr>
        <w:t>intersektionaalisesta</w:t>
      </w:r>
      <w:proofErr w:type="spellEnd"/>
      <w:r>
        <w:rPr>
          <w:color w:val="000000"/>
          <w:lang w:val="fi"/>
        </w:rPr>
        <w:t xml:space="preserve"> näkökulmasta. Sektori mainitsee myös, että Pohjoismaisen hyvinvointikeskuksen ohjauskirjeessä korostetaan sen merkitystä, että keskus edistää työssään läpäiseviä periaatteita ja sisällyttää ne työhönsä. Kulttuurisektorilta (MR-K) todetaan puolestaan, että suurin osa sektorin yhteistyöelimistä ja yhteistyökumppaneista sisällyttää tasa-arvonäkökulman </w:t>
      </w:r>
      <w:r w:rsidR="00C106D3">
        <w:rPr>
          <w:color w:val="000000"/>
          <w:lang w:val="fi"/>
        </w:rPr>
        <w:t>tavoitteisiinsa</w:t>
      </w:r>
      <w:r>
        <w:rPr>
          <w:color w:val="000000"/>
          <w:lang w:val="fi"/>
        </w:rPr>
        <w:t xml:space="preserve">. </w:t>
      </w:r>
    </w:p>
    <w:p w14:paraId="00781D38" w14:textId="77777777" w:rsidR="00E95E2A" w:rsidRPr="0026062A" w:rsidRDefault="00E95E2A" w:rsidP="00602134">
      <w:pPr>
        <w:rPr>
          <w:rFonts w:ascii="Calibri" w:eastAsia="Times New Roman" w:hAnsi="Calibri" w:cs="Calibri"/>
          <w:color w:val="000000"/>
          <w:lang w:val="fi-FI"/>
        </w:rPr>
      </w:pPr>
    </w:p>
    <w:p w14:paraId="27CE6801" w14:textId="249314B8" w:rsidR="00E95E2A" w:rsidRPr="0026062A" w:rsidRDefault="00602134" w:rsidP="00602134">
      <w:pPr>
        <w:rPr>
          <w:rFonts w:eastAsia="Times New Roman" w:cs="Calibri"/>
          <w:color w:val="000000"/>
          <w:lang w:val="fi-FI"/>
        </w:rPr>
      </w:pPr>
      <w:r>
        <w:rPr>
          <w:color w:val="000000"/>
          <w:lang w:val="fi"/>
        </w:rPr>
        <w:t xml:space="preserve">Digitalisaation (MR-Digital) osalta nostetaan esiin </w:t>
      </w:r>
      <w:hyperlink r:id="rId30" w:history="1">
        <w:r>
          <w:rPr>
            <w:rStyle w:val="Hyperlink"/>
            <w:rFonts w:eastAsia="Times New Roman" w:cs="Calibri"/>
            <w:lang w:val="fi"/>
          </w:rPr>
          <w:t>ministerien julkilausuma Digital North 2.0</w:t>
        </w:r>
      </w:hyperlink>
      <w:r>
        <w:rPr>
          <w:color w:val="000000"/>
          <w:lang w:val="fi"/>
        </w:rPr>
        <w:t xml:space="preserve">, jonka tavoitteena on ”edistää digitaalista osallisuutta, voimaannuttamista ja tasa-arvoa yhteiskunnissamme torjumalla sukupuolieroja, </w:t>
      </w:r>
      <w:r>
        <w:rPr>
          <w:color w:val="454547"/>
          <w:shd w:val="clear" w:color="auto" w:fill="FAFAFA"/>
          <w:lang w:val="fi"/>
        </w:rPr>
        <w:t>osaamisvajeita, kykyvajeita, ikävinoumia ja datan vääristyneisyyttä sekä rakentamalla yhteiskunnissamme digitaalista luottamusta vahvan kyberturvallisuustietoisuuden ja tietoturvan avulla</w:t>
      </w:r>
      <w:r>
        <w:rPr>
          <w:color w:val="000000"/>
          <w:lang w:val="fi"/>
        </w:rPr>
        <w:t xml:space="preserve">”. </w:t>
      </w:r>
      <w:r>
        <w:rPr>
          <w:color w:val="000000" w:themeColor="text1"/>
          <w:lang w:val="fi"/>
        </w:rPr>
        <w:t xml:space="preserve">Muut esimerkit tasa-arvoa koskevista tavoitteista käsittelevät edustavuutta. Niitä on useilla sektoreilla. Rajaesteiden osalta todetaan muun muassa, että </w:t>
      </w:r>
      <w:hyperlink r:id="rId31" w:history="1">
        <w:r>
          <w:rPr>
            <w:rStyle w:val="Hyperlink"/>
            <w:lang w:val="fi"/>
          </w:rPr>
          <w:t>rajaesteneuvoston toimeksiannon</w:t>
        </w:r>
      </w:hyperlink>
      <w:r>
        <w:rPr>
          <w:color w:val="000000" w:themeColor="text1"/>
          <w:lang w:val="fi"/>
        </w:rPr>
        <w:t xml:space="preserve"> mukaan sen tulee pyrkiä tasapuoliseen sukupuolijakaumaan kokoonpanossaan. Sama koskee </w:t>
      </w:r>
      <w:r>
        <w:rPr>
          <w:color w:val="000000"/>
          <w:lang w:val="fi"/>
        </w:rPr>
        <w:t xml:space="preserve">myös Pohjoismaisen hyvinvointikeskuksen jäseniä, sillä sen sääntöjen mukaan hyvinvointikeskuksen hallituksen kokoonpanossa priorisoidaan sukupuolten välistä tasa-arvoa. </w:t>
      </w:r>
    </w:p>
    <w:p w14:paraId="32F17CD1" w14:textId="77777777" w:rsidR="00E95E2A" w:rsidRPr="0026062A" w:rsidRDefault="00E95E2A" w:rsidP="00602134">
      <w:pPr>
        <w:rPr>
          <w:rFonts w:ascii="Calibri" w:eastAsia="Times New Roman" w:hAnsi="Calibri" w:cs="Calibri"/>
          <w:color w:val="000000"/>
          <w:lang w:val="fi-FI"/>
        </w:rPr>
      </w:pPr>
    </w:p>
    <w:p w14:paraId="3B19981A" w14:textId="34D3B57C" w:rsidR="008F4A0F" w:rsidRPr="0026062A" w:rsidRDefault="008F4A0F" w:rsidP="008F4A0F">
      <w:pPr>
        <w:pStyle w:val="Heading3"/>
        <w:rPr>
          <w:lang w:val="fi-FI"/>
        </w:rPr>
      </w:pPr>
      <w:bookmarkStart w:id="16" w:name="_Toc136352921"/>
      <w:bookmarkStart w:id="17" w:name="_Toc179811138"/>
      <w:r>
        <w:rPr>
          <w:bCs/>
          <w:lang w:val="fi"/>
        </w:rPr>
        <w:t>Enemmistön mukaan tarvitaan enemmän tilastotietoa ja osaamista</w:t>
      </w:r>
      <w:bookmarkEnd w:id="16"/>
      <w:bookmarkEnd w:id="17"/>
    </w:p>
    <w:p w14:paraId="7A133009" w14:textId="77777777" w:rsidR="00776634" w:rsidRPr="0026062A" w:rsidRDefault="00776634" w:rsidP="008F4A0F">
      <w:pPr>
        <w:rPr>
          <w:lang w:val="fi-FI"/>
        </w:rPr>
      </w:pPr>
    </w:p>
    <w:p w14:paraId="5FECEB85" w14:textId="3D42D52B" w:rsidR="008F4A0F" w:rsidRPr="0026062A" w:rsidRDefault="00A06575" w:rsidP="008F4A0F">
      <w:pPr>
        <w:rPr>
          <w:lang w:val="fi-FI"/>
        </w:rPr>
      </w:pPr>
      <w:r>
        <w:rPr>
          <w:lang w:val="fi"/>
        </w:rPr>
        <w:t xml:space="preserve">12 sektoria 15:stä vastaa tarvitsevansa enemmän tai uutta tasa-arvoa koskevaa tilastotietoa tai osaamista sektorillaan. Viime vuonna 9 sektoria 15:stä vastasi tarvitsevansa enemmän tilastotietoa ja osaamista eli lukumäärä on noussut viime vuodesta. </w:t>
      </w:r>
    </w:p>
    <w:p w14:paraId="54C2344D" w14:textId="77777777" w:rsidR="009A10A5" w:rsidRPr="0026062A" w:rsidRDefault="009A10A5" w:rsidP="008F4A0F">
      <w:pPr>
        <w:rPr>
          <w:lang w:val="fi-FI"/>
        </w:rPr>
      </w:pPr>
    </w:p>
    <w:p w14:paraId="0A3673A3" w14:textId="398E8B72" w:rsidR="00786DDA" w:rsidRPr="0026062A" w:rsidRDefault="00786DDA" w:rsidP="00786DDA">
      <w:pPr>
        <w:rPr>
          <w:lang w:val="fi-FI"/>
        </w:rPr>
      </w:pPr>
      <w:r>
        <w:rPr>
          <w:b/>
          <w:bCs/>
          <w:lang w:val="fi"/>
        </w:rPr>
        <w:t>Työelämäsektorilta (MR-A)</w:t>
      </w:r>
      <w:r>
        <w:rPr>
          <w:lang w:val="fi"/>
        </w:rPr>
        <w:t xml:space="preserve"> korostetaan, aivan kuten viime vuonna, että tasa-arvoon ja työelämään liittyvää tilastotietoa ja tietoa on paljon, mutta alalla tarvittavaa osaamista on jatkuvasti kehitettävä. </w:t>
      </w:r>
    </w:p>
    <w:p w14:paraId="7FDEAE0B" w14:textId="77777777" w:rsidR="00786DDA" w:rsidRPr="0026062A" w:rsidRDefault="00786DDA" w:rsidP="00786DDA">
      <w:pPr>
        <w:rPr>
          <w:b/>
          <w:bCs/>
          <w:lang w:val="fi-FI"/>
        </w:rPr>
      </w:pPr>
    </w:p>
    <w:p w14:paraId="09128037" w14:textId="2C885B86" w:rsidR="002B14B2" w:rsidRPr="0026062A" w:rsidRDefault="00786DDA" w:rsidP="00786DDA">
      <w:pPr>
        <w:rPr>
          <w:lang w:val="fi-FI"/>
        </w:rPr>
      </w:pPr>
      <w:r>
        <w:rPr>
          <w:b/>
          <w:bCs/>
          <w:lang w:val="fi"/>
        </w:rPr>
        <w:t xml:space="preserve">Lapsista ja nuorista vastaava sektori </w:t>
      </w:r>
      <w:r>
        <w:rPr>
          <w:lang w:val="fi"/>
        </w:rPr>
        <w:t xml:space="preserve">(MR-SAM) on käynyt läpi sukupuolen mukaan jaotellut </w:t>
      </w:r>
      <w:hyperlink r:id="rId32" w:history="1">
        <w:r>
          <w:rPr>
            <w:rStyle w:val="Hyperlink"/>
            <w:lang w:val="fi"/>
          </w:rPr>
          <w:t>lapsia ja nuoria koskevat tilastot</w:t>
        </w:r>
      </w:hyperlink>
      <w:r>
        <w:rPr>
          <w:lang w:val="fi"/>
        </w:rPr>
        <w:t xml:space="preserve">, jotka sisältyvät </w:t>
      </w:r>
      <w:hyperlink r:id="rId33" w:history="1">
        <w:r>
          <w:rPr>
            <w:rStyle w:val="Hyperlink"/>
            <w:lang w:val="fi"/>
          </w:rPr>
          <w:t>Pohjoismaiden ministerineuvoston tilastotietokantaan</w:t>
        </w:r>
      </w:hyperlink>
      <w:r>
        <w:rPr>
          <w:lang w:val="fi"/>
        </w:rPr>
        <w:t xml:space="preserve">. Sektori huomauttaa, että tilastoja on suhteellisen paljon, mutta tietoja on päivitettävä vuoden 2022 jälkeen. </w:t>
      </w:r>
    </w:p>
    <w:p w14:paraId="0BACC38C" w14:textId="77777777" w:rsidR="00786DDA" w:rsidRPr="0026062A" w:rsidRDefault="00786DDA" w:rsidP="008F4A0F">
      <w:pPr>
        <w:rPr>
          <w:b/>
          <w:bCs/>
          <w:lang w:val="fi-FI"/>
        </w:rPr>
      </w:pPr>
    </w:p>
    <w:p w14:paraId="025E4E65" w14:textId="4332BBF1" w:rsidR="00786DDA" w:rsidRPr="0026062A" w:rsidRDefault="00786DDA" w:rsidP="00786DDA">
      <w:pPr>
        <w:rPr>
          <w:lang w:val="fi-FI"/>
        </w:rPr>
      </w:pPr>
      <w:r>
        <w:rPr>
          <w:b/>
          <w:bCs/>
          <w:lang w:val="fi"/>
        </w:rPr>
        <w:t>Maa- ja metsätalous-, kalastus-, vesiviljely- ja elintarvikeasioista (MR-FJLS)</w:t>
      </w:r>
      <w:r>
        <w:rPr>
          <w:lang w:val="fi"/>
        </w:rPr>
        <w:t xml:space="preserve"> korostetaan sitä, että kansallisella tasolla on saatavilla tilastoja, jotka mahdollistavat tasa-arvoanalyysit, mutta olisi mielenkiintoista tehdä vertailevia analyysejä pohjoismaisella tasolla. </w:t>
      </w:r>
    </w:p>
    <w:p w14:paraId="19D3A52F" w14:textId="77777777" w:rsidR="00786DDA" w:rsidRPr="0026062A" w:rsidRDefault="00786DDA" w:rsidP="008F4A0F">
      <w:pPr>
        <w:rPr>
          <w:b/>
          <w:bCs/>
          <w:lang w:val="fi-FI"/>
        </w:rPr>
      </w:pPr>
    </w:p>
    <w:p w14:paraId="5E050F31" w14:textId="4AF9A15F" w:rsidR="00786DDA" w:rsidRPr="0026062A" w:rsidRDefault="00786DDA" w:rsidP="00786DDA">
      <w:pPr>
        <w:rPr>
          <w:lang w:val="fi-FI"/>
        </w:rPr>
      </w:pPr>
      <w:r>
        <w:rPr>
          <w:b/>
          <w:bCs/>
          <w:lang w:val="fi"/>
        </w:rPr>
        <w:t>Rajaestesektori (MR-SAM)</w:t>
      </w:r>
      <w:r>
        <w:rPr>
          <w:lang w:val="fi"/>
        </w:rPr>
        <w:t xml:space="preserve"> pitää viime vuoden malliin hyvänä asiana kaikenlaista tilastotietoa, joka auttaa ymmärtämään mahdollisia miehiä ja naisia eri tavoin kohtelevia rajaesteitä. Esimerkkinä mainitaan sukupuolen mukaan eritellyt pendelöintitilastot, jotka voisivat valaista tasa-arvoa liikkuvuuden ja integraation näkökulmasta. </w:t>
      </w:r>
    </w:p>
    <w:p w14:paraId="3382A719" w14:textId="77777777" w:rsidR="00786DDA" w:rsidRPr="0026062A" w:rsidRDefault="00786DDA" w:rsidP="008F4A0F">
      <w:pPr>
        <w:rPr>
          <w:b/>
          <w:bCs/>
          <w:lang w:val="fi-FI"/>
        </w:rPr>
      </w:pPr>
    </w:p>
    <w:p w14:paraId="335F49A7" w14:textId="5D14B23E" w:rsidR="00D370F7" w:rsidRPr="0026062A" w:rsidRDefault="00D370F7" w:rsidP="008F4A0F">
      <w:pPr>
        <w:rPr>
          <w:b/>
          <w:bCs/>
          <w:lang w:val="fi-FI"/>
        </w:rPr>
      </w:pPr>
      <w:r>
        <w:rPr>
          <w:b/>
          <w:bCs/>
          <w:lang w:val="fi"/>
        </w:rPr>
        <w:t xml:space="preserve">Kotouttamisesta vastaavan sektorin (MR-SAM) </w:t>
      </w:r>
      <w:r>
        <w:rPr>
          <w:lang w:val="fi"/>
        </w:rPr>
        <w:t xml:space="preserve">mukaan on tarve syventää tietämystä ulkomaalaistaustaisten naisten asettumisesta työmarkkinoille, jotta ongelmia voidaan ymmärtää paremmin ja kohdistaa toimenpiteet tehokkaammin. Sektori kannustaa myös tutkimaan maahanmuuttajanaisten palkkaehtoja verrattuna toisaalta maahanmuuttajataustaisiin miehiin ja toisaalta Pohjolassa syntyneisiin miehiin ja naisiin. </w:t>
      </w:r>
    </w:p>
    <w:p w14:paraId="63347FB5" w14:textId="77777777" w:rsidR="00334CCC" w:rsidRPr="0026062A" w:rsidRDefault="00334CCC" w:rsidP="008F4A0F">
      <w:pPr>
        <w:rPr>
          <w:b/>
          <w:bCs/>
          <w:lang w:val="fi-FI"/>
        </w:rPr>
      </w:pPr>
    </w:p>
    <w:p w14:paraId="3652E55E" w14:textId="74082018" w:rsidR="00334CCC" w:rsidRPr="0026062A" w:rsidRDefault="00334CCC" w:rsidP="008F4A0F">
      <w:pPr>
        <w:rPr>
          <w:b/>
          <w:bCs/>
          <w:lang w:val="fi-FI"/>
        </w:rPr>
      </w:pPr>
      <w:r>
        <w:rPr>
          <w:b/>
          <w:bCs/>
          <w:lang w:val="fi"/>
        </w:rPr>
        <w:t>Kansainvälisestä yhteistyöstä ja arktisista alueista vastaavalla sektorilla (MR-SAM)</w:t>
      </w:r>
      <w:r>
        <w:rPr>
          <w:lang w:val="fi"/>
        </w:rPr>
        <w:t xml:space="preserve"> kaivataan lisää käytännönläheisiä tasa-arvotilastoja ja hyviä esimerkkejä, joita voidaan käyttää inspiraationa jatkotyössä.</w:t>
      </w:r>
    </w:p>
    <w:p w14:paraId="2D8223DD" w14:textId="77777777" w:rsidR="00334CCC" w:rsidRPr="0026062A" w:rsidRDefault="00334CCC" w:rsidP="008F4A0F">
      <w:pPr>
        <w:rPr>
          <w:b/>
          <w:bCs/>
          <w:lang w:val="fi-FI"/>
        </w:rPr>
      </w:pPr>
    </w:p>
    <w:p w14:paraId="2D13A3EB" w14:textId="24D9E081" w:rsidR="00B329E8" w:rsidRPr="0026062A" w:rsidRDefault="00786DDA" w:rsidP="008F4A0F">
      <w:pPr>
        <w:rPr>
          <w:lang w:val="fi-FI"/>
        </w:rPr>
      </w:pPr>
      <w:r>
        <w:rPr>
          <w:b/>
          <w:bCs/>
          <w:lang w:val="fi"/>
        </w:rPr>
        <w:t>Kulttuurisektori (MR-K)</w:t>
      </w:r>
      <w:r>
        <w:rPr>
          <w:lang w:val="fi"/>
        </w:rPr>
        <w:t xml:space="preserve"> peräänkuuluttaa enemmän sukupuolen mukaan jaoteltua tilastotietoa kulttuurintekijöistä, heidän työehdoistaan, uramahdollisuuksistaan ja taloudestaan. Sama koskee myös mahdollisia sukupuolieroja kulttuurielämään osallistumisessa ja kulttuurin kuluttamisessa. </w:t>
      </w:r>
    </w:p>
    <w:p w14:paraId="76B3D3D3" w14:textId="77777777" w:rsidR="00B017B9" w:rsidRPr="0026062A" w:rsidRDefault="00B017B9" w:rsidP="008F4A0F">
      <w:pPr>
        <w:rPr>
          <w:lang w:val="fi-FI"/>
        </w:rPr>
      </w:pPr>
    </w:p>
    <w:p w14:paraId="7869DA43" w14:textId="4A1354E9" w:rsidR="00B017B9" w:rsidRPr="0026062A" w:rsidRDefault="009E32A4" w:rsidP="008F4A0F">
      <w:pPr>
        <w:rPr>
          <w:lang w:val="fi-FI"/>
        </w:rPr>
      </w:pPr>
      <w:r>
        <w:rPr>
          <w:b/>
          <w:bCs/>
          <w:lang w:val="fi"/>
        </w:rPr>
        <w:t xml:space="preserve">Ympäristö- ja ilmastosektorilta (MR-MK) </w:t>
      </w:r>
      <w:r>
        <w:rPr>
          <w:lang w:val="fi"/>
        </w:rPr>
        <w:t xml:space="preserve">nostetaan esiin tarve jatkaa tasa-arvonäkökulman analysointia kohti hiilineutraalia yhteiskuntaa, esimerkiksi analysoimalla sitä, miten luonnon huomioiminen hyödyttää eri väestöryhmiä. </w:t>
      </w:r>
    </w:p>
    <w:p w14:paraId="7388D960" w14:textId="77777777" w:rsidR="00786DDA" w:rsidRPr="0026062A" w:rsidRDefault="00786DDA" w:rsidP="008F4A0F">
      <w:pPr>
        <w:rPr>
          <w:lang w:val="fi-FI"/>
        </w:rPr>
      </w:pPr>
    </w:p>
    <w:p w14:paraId="3CAD8C56" w14:textId="7E06D82D" w:rsidR="00786DDA" w:rsidRPr="0026062A" w:rsidRDefault="00786DDA" w:rsidP="00786DDA">
      <w:pPr>
        <w:rPr>
          <w:lang w:val="fi-FI"/>
        </w:rPr>
      </w:pPr>
      <w:r>
        <w:rPr>
          <w:b/>
          <w:bCs/>
          <w:lang w:val="fi"/>
        </w:rPr>
        <w:t>Elinkeino-, energia- ja aluepolitiikan sektori (MR-</w:t>
      </w:r>
      <w:proofErr w:type="spellStart"/>
      <w:r>
        <w:rPr>
          <w:b/>
          <w:bCs/>
          <w:lang w:val="fi"/>
        </w:rPr>
        <w:t>Tillväxt</w:t>
      </w:r>
      <w:proofErr w:type="spellEnd"/>
      <w:r>
        <w:rPr>
          <w:b/>
          <w:bCs/>
          <w:lang w:val="fi"/>
        </w:rPr>
        <w:t xml:space="preserve">) </w:t>
      </w:r>
      <w:r>
        <w:rPr>
          <w:lang w:val="fi"/>
        </w:rPr>
        <w:t xml:space="preserve">korostaa tarvetta jatkaa tilastojen ja tiedon tuottamista vuonna 2021 julkaistun NEF:n rahoittaman </w:t>
      </w:r>
      <w:hyperlink r:id="rId34" w:history="1">
        <w:proofErr w:type="spellStart"/>
        <w:r>
          <w:rPr>
            <w:rStyle w:val="Hyperlink"/>
            <w:lang w:val="fi"/>
          </w:rPr>
          <w:t>Gender</w:t>
        </w:r>
        <w:proofErr w:type="spellEnd"/>
        <w:r>
          <w:rPr>
            <w:rStyle w:val="Hyperlink"/>
            <w:lang w:val="fi"/>
          </w:rPr>
          <w:t xml:space="preserve"> </w:t>
        </w:r>
        <w:proofErr w:type="spellStart"/>
        <w:r>
          <w:rPr>
            <w:rStyle w:val="Hyperlink"/>
            <w:lang w:val="fi"/>
          </w:rPr>
          <w:t>equality</w:t>
        </w:r>
        <w:proofErr w:type="spellEnd"/>
        <w:r>
          <w:rPr>
            <w:rStyle w:val="Hyperlink"/>
            <w:lang w:val="fi"/>
          </w:rPr>
          <w:t xml:space="preserve"> in </w:t>
        </w:r>
        <w:proofErr w:type="spellStart"/>
        <w:r>
          <w:rPr>
            <w:rStyle w:val="Hyperlink"/>
            <w:lang w:val="fi"/>
          </w:rPr>
          <w:t>the</w:t>
        </w:r>
        <w:proofErr w:type="spellEnd"/>
        <w:r>
          <w:rPr>
            <w:rStyle w:val="Hyperlink"/>
            <w:lang w:val="fi"/>
          </w:rPr>
          <w:t xml:space="preserve"> Nordic </w:t>
        </w:r>
        <w:proofErr w:type="spellStart"/>
        <w:r>
          <w:rPr>
            <w:rStyle w:val="Hyperlink"/>
            <w:lang w:val="fi"/>
          </w:rPr>
          <w:t>energy</w:t>
        </w:r>
        <w:proofErr w:type="spellEnd"/>
        <w:r>
          <w:rPr>
            <w:rStyle w:val="Hyperlink"/>
            <w:lang w:val="fi"/>
          </w:rPr>
          <w:t xml:space="preserve"> </w:t>
        </w:r>
        <w:proofErr w:type="spellStart"/>
        <w:r>
          <w:rPr>
            <w:rStyle w:val="Hyperlink"/>
            <w:lang w:val="fi"/>
          </w:rPr>
          <w:t>sector</w:t>
        </w:r>
        <w:proofErr w:type="spellEnd"/>
      </w:hyperlink>
      <w:r>
        <w:rPr>
          <w:lang w:val="fi"/>
        </w:rPr>
        <w:t xml:space="preserve"> -raportin tapaan. Raportista kävi ilmi Pohjoismaiden energiasektorilla vallitseva sukupuolijakauman vinoutuma ja tasa-arvo- ja monimuotoisuusvaje sekä tutkimusmaailmassa että viranomaisten ja energiayhtiöiden keskuudessa. </w:t>
      </w:r>
    </w:p>
    <w:p w14:paraId="68ED99FA" w14:textId="77777777" w:rsidR="00786DDA" w:rsidRPr="0026062A" w:rsidRDefault="00786DDA" w:rsidP="00786DDA">
      <w:pPr>
        <w:rPr>
          <w:lang w:val="fi-FI"/>
        </w:rPr>
      </w:pPr>
    </w:p>
    <w:p w14:paraId="1F7306A4" w14:textId="3FDB62A3" w:rsidR="004C47C1" w:rsidRPr="0026062A" w:rsidRDefault="00786DDA" w:rsidP="004C47C1">
      <w:pPr>
        <w:rPr>
          <w:lang w:val="fi-FI"/>
        </w:rPr>
      </w:pPr>
      <w:r>
        <w:rPr>
          <w:b/>
          <w:bCs/>
          <w:lang w:val="fi"/>
        </w:rPr>
        <w:t>Sosiaali- ja terveyssektorilta (MR-S)</w:t>
      </w:r>
      <w:r>
        <w:rPr>
          <w:lang w:val="fi"/>
        </w:rPr>
        <w:t xml:space="preserve"> kerrotaan, että työ vammaisalan pohjoismaisen yhteistyöohjelman (2023–2027) parissa jatkuu. Työssä kerätään ja koostetaan jatkuvasti Pohjoismaiden välillä vertailukelpoista ja sukupuolen mukaan jaoteltua tilastotietoa neljältä alueelta: syrjintä, koulutus, työelämä ja esteettömyys. Sosiaali- ja terveyspolitiikan alalla todetaan myös, että esimerkiksi digitaalisten </w:t>
      </w:r>
      <w:r w:rsidRPr="004F15DA">
        <w:rPr>
          <w:lang w:val="fi-FI"/>
        </w:rPr>
        <w:t>terveyspalv</w:t>
      </w:r>
      <w:r w:rsidR="00AC5A93" w:rsidRPr="004F15DA">
        <w:rPr>
          <w:lang w:val="fi-FI"/>
        </w:rPr>
        <w:t>elu</w:t>
      </w:r>
      <w:r w:rsidRPr="004F15DA">
        <w:rPr>
          <w:lang w:val="fi-FI"/>
        </w:rPr>
        <w:t>jen</w:t>
      </w:r>
      <w:r>
        <w:rPr>
          <w:lang w:val="fi"/>
        </w:rPr>
        <w:t xml:space="preserve"> käyttöä on edelleen mielenkiintoista analysoida sukupuolinäkökulmasta.  </w:t>
      </w:r>
    </w:p>
    <w:p w14:paraId="4C796BBE" w14:textId="77777777" w:rsidR="004C47C1" w:rsidRPr="0026062A" w:rsidRDefault="004C47C1" w:rsidP="004C47C1">
      <w:pPr>
        <w:rPr>
          <w:lang w:val="fi-FI"/>
        </w:rPr>
      </w:pPr>
    </w:p>
    <w:p w14:paraId="2D6DA9A5" w14:textId="754B1449" w:rsidR="00786DDA" w:rsidRPr="00316FF7" w:rsidRDefault="004C47C1" w:rsidP="00316FF7">
      <w:pPr>
        <w:rPr>
          <w:lang w:val="fi-FI"/>
        </w:rPr>
      </w:pPr>
      <w:r>
        <w:rPr>
          <w:b/>
          <w:bCs/>
          <w:lang w:val="fi"/>
        </w:rPr>
        <w:t>Koulutus- ja tutkimussektorilta (MR-U)</w:t>
      </w:r>
      <w:r>
        <w:rPr>
          <w:lang w:val="fi"/>
        </w:rPr>
        <w:t xml:space="preserve"> mainitaan lyhyesti sukupuolen mukaan jaoteltujen koulutustilastojen merkitys. </w:t>
      </w:r>
      <w:bookmarkStart w:id="18" w:name="_Toc134778111"/>
    </w:p>
    <w:p w14:paraId="480038B9" w14:textId="2AB99AA0" w:rsidR="008F4A0F" w:rsidRPr="0026062A" w:rsidRDefault="008F4A0F" w:rsidP="008F4A0F">
      <w:pPr>
        <w:pStyle w:val="Heading3"/>
        <w:rPr>
          <w:lang w:val="fi-FI"/>
        </w:rPr>
      </w:pPr>
      <w:bookmarkStart w:id="19" w:name="_Toc136352922"/>
      <w:bookmarkStart w:id="20" w:name="_Toc179811139"/>
      <w:r>
        <w:rPr>
          <w:bCs/>
          <w:lang w:val="fi"/>
        </w:rPr>
        <w:lastRenderedPageBreak/>
        <w:t>Tasa-arvonäkökulman sisällyttäminen eri prosesseihin</w:t>
      </w:r>
      <w:bookmarkEnd w:id="18"/>
      <w:bookmarkEnd w:id="19"/>
      <w:bookmarkEnd w:id="20"/>
    </w:p>
    <w:p w14:paraId="503B0C04" w14:textId="77777777" w:rsidR="00D805AD" w:rsidRPr="0026062A" w:rsidRDefault="00D805AD" w:rsidP="004559A4">
      <w:pPr>
        <w:rPr>
          <w:lang w:val="fi-FI"/>
        </w:rPr>
      </w:pPr>
    </w:p>
    <w:p w14:paraId="33F4577F" w14:textId="459ED2DA" w:rsidR="004559A4" w:rsidRPr="0026062A" w:rsidRDefault="007C4FA3" w:rsidP="007C4FA3">
      <w:pPr>
        <w:rPr>
          <w:lang w:val="fi-FI"/>
        </w:rPr>
      </w:pPr>
      <w:r>
        <w:rPr>
          <w:lang w:val="fi"/>
        </w:rPr>
        <w:t xml:space="preserve">Sektorit ovat myös voineet valita suljetuista vastausvaihtoehdoista, mihin prosesseihin ne ovat sisällyttäneet tasa-arvonäkökulman. </w:t>
      </w:r>
    </w:p>
    <w:p w14:paraId="4A3FD9D0" w14:textId="77777777" w:rsidR="00454CAD" w:rsidRPr="0026062A" w:rsidRDefault="00454CAD" w:rsidP="007C4FA3">
      <w:pPr>
        <w:rPr>
          <w:lang w:val="fi-FI"/>
        </w:rPr>
      </w:pPr>
    </w:p>
    <w:p w14:paraId="537BCECC" w14:textId="727AD0F1" w:rsidR="00454CAD" w:rsidRDefault="00856C08" w:rsidP="007C4FA3">
      <w:r>
        <w:rPr>
          <w:noProof/>
        </w:rPr>
        <w:drawing>
          <wp:inline distT="0" distB="0" distL="0" distR="0" wp14:anchorId="351FF179" wp14:editId="2593F529">
            <wp:extent cx="5010150" cy="249450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10793" cy="2494825"/>
                    </a:xfrm>
                    <a:prstGeom prst="rect">
                      <a:avLst/>
                    </a:prstGeom>
                    <a:noFill/>
                  </pic:spPr>
                </pic:pic>
              </a:graphicData>
            </a:graphic>
          </wp:inline>
        </w:drawing>
      </w:r>
    </w:p>
    <w:p w14:paraId="19E910EF" w14:textId="236C1F0A" w:rsidR="00923B23" w:rsidRPr="0026062A" w:rsidRDefault="00923B23" w:rsidP="00923B23">
      <w:pPr>
        <w:rPr>
          <w:i/>
          <w:iCs/>
          <w:sz w:val="16"/>
          <w:szCs w:val="16"/>
          <w:highlight w:val="yellow"/>
          <w:lang w:val="fi-FI"/>
        </w:rPr>
      </w:pPr>
      <w:bookmarkStart w:id="21" w:name="_Toc135746008"/>
      <w:r>
        <w:rPr>
          <w:i/>
          <w:iCs/>
          <w:sz w:val="16"/>
          <w:szCs w:val="16"/>
          <w:lang w:val="fi"/>
        </w:rPr>
        <w:t>Kaavio 1: Mihin prosesseihin olette sisällyttäneet tasa-arvonäkökulman?</w:t>
      </w:r>
    </w:p>
    <w:p w14:paraId="519132E7" w14:textId="77777777" w:rsidR="009313DD" w:rsidRPr="0026062A" w:rsidRDefault="009313DD" w:rsidP="007C4FA3">
      <w:pPr>
        <w:pStyle w:val="Heading3"/>
        <w:rPr>
          <w:highlight w:val="yellow"/>
          <w:lang w:val="fi-FI"/>
        </w:rPr>
      </w:pPr>
    </w:p>
    <w:p w14:paraId="3889CC5D" w14:textId="7C66B312" w:rsidR="00220467" w:rsidRPr="0026062A" w:rsidRDefault="009146C0" w:rsidP="00B017B9">
      <w:pPr>
        <w:rPr>
          <w:lang w:val="fi-FI"/>
        </w:rPr>
      </w:pPr>
      <w:r>
        <w:rPr>
          <w:lang w:val="fi"/>
        </w:rPr>
        <w:t xml:space="preserve">Kaaviosta näkyy, miten moni yhteensä 15 sektorista on ilmoittanut integroineensa tasa-arvonäkökulman eri prosesseihin. Tulos on suurimmalta osin verrattavissa viime vuoden tulokseen. </w:t>
      </w:r>
    </w:p>
    <w:p w14:paraId="5D000AFE" w14:textId="77777777" w:rsidR="00220467" w:rsidRPr="0026062A" w:rsidRDefault="00220467" w:rsidP="00B017B9">
      <w:pPr>
        <w:rPr>
          <w:lang w:val="fi-FI"/>
        </w:rPr>
      </w:pPr>
    </w:p>
    <w:p w14:paraId="7CA1CE05" w14:textId="56B8EAEE" w:rsidR="00B017B9" w:rsidRPr="0026062A" w:rsidRDefault="009146C0" w:rsidP="00B017B9">
      <w:pPr>
        <w:rPr>
          <w:highlight w:val="yellow"/>
          <w:lang w:val="fi-FI"/>
        </w:rPr>
      </w:pPr>
      <w:r>
        <w:rPr>
          <w:lang w:val="fi"/>
        </w:rPr>
        <w:t xml:space="preserve">Tasa-arvonäkökulma sisällytetään yleisimmin yhteistyöohjelmiin ja muihin ohjausasiakirjoihin, kuten yllä on kuvattu. Tasa-arvonäkökulman sisällyttäminen hankkeiden ja muiden aloitteiden muotoiluun ja toteuttamiseen on myös tavallista. Monet sektorit ovat ilmoittaneet, että ne ovat tänä vuonna sisällyttäneet tasa-arvonäkökulman päätöksentekoon tai asioiden esittelyihin. Noin puolet sektoreista ilmoittaa edelleen vaativansa tasa-arvonäkökulman sisällyttämistä tukihakemuksiin tai tukien myöntämiseen. Viisi sektoria on vastannut tasa-arvonäkökulman sisältyvän seurantaan ja ohjausasiakirjojen arviointiin. Viime vuoden tapaan suhteellisen harvat sektorit ovat vastanneet tasa-arvonäkökulman sisältyvän ulkoisten toimijoiden ohjaukseen tai budjettiprosesseihin. </w:t>
      </w:r>
    </w:p>
    <w:p w14:paraId="6126368F" w14:textId="77777777" w:rsidR="005A4A0C" w:rsidRPr="0026062A" w:rsidRDefault="005A4A0C" w:rsidP="00B017B9">
      <w:pPr>
        <w:rPr>
          <w:highlight w:val="yellow"/>
          <w:lang w:val="fi-FI"/>
        </w:rPr>
      </w:pPr>
    </w:p>
    <w:p w14:paraId="00AC4E18" w14:textId="77777777" w:rsidR="007021FC" w:rsidRPr="0026062A" w:rsidRDefault="007021FC" w:rsidP="007C4FA3">
      <w:pPr>
        <w:pStyle w:val="Heading3"/>
        <w:rPr>
          <w:highlight w:val="yellow"/>
          <w:lang w:val="fi-FI"/>
        </w:rPr>
      </w:pPr>
      <w:bookmarkStart w:id="22" w:name="_Toc136352923"/>
    </w:p>
    <w:p w14:paraId="667051D9" w14:textId="77777777" w:rsidR="007021FC" w:rsidRPr="0026062A" w:rsidRDefault="007021FC">
      <w:pPr>
        <w:spacing w:line="300" w:lineRule="exact"/>
        <w:rPr>
          <w:rFonts w:eastAsiaTheme="majorEastAsia" w:cs="Arial"/>
          <w:b/>
          <w:szCs w:val="24"/>
          <w:highlight w:val="yellow"/>
          <w:lang w:val="fi-FI"/>
        </w:rPr>
      </w:pPr>
      <w:r>
        <w:rPr>
          <w:highlight w:val="yellow"/>
          <w:lang w:val="fi"/>
        </w:rPr>
        <w:br w:type="page"/>
      </w:r>
    </w:p>
    <w:p w14:paraId="0A95BA88" w14:textId="61456030" w:rsidR="00B07B8A" w:rsidRPr="0026062A" w:rsidRDefault="00040096" w:rsidP="00E75392">
      <w:pPr>
        <w:pStyle w:val="Heading3"/>
        <w:rPr>
          <w:lang w:val="fi-FI"/>
        </w:rPr>
      </w:pPr>
      <w:bookmarkStart w:id="23" w:name="_Toc136352924"/>
      <w:bookmarkStart w:id="24" w:name="_Toc179811140"/>
      <w:bookmarkEnd w:id="21"/>
      <w:bookmarkEnd w:id="22"/>
      <w:r>
        <w:rPr>
          <w:bCs/>
          <w:lang w:val="fi"/>
        </w:rPr>
        <w:lastRenderedPageBreak/>
        <w:t>Tasa-arvonäkökulman arvioidaan saavan hiukan enemmän tilaa viime vuoteen verrattuna</w:t>
      </w:r>
      <w:bookmarkEnd w:id="23"/>
      <w:bookmarkEnd w:id="24"/>
      <w:r>
        <w:rPr>
          <w:bCs/>
          <w:lang w:val="fi"/>
        </w:rPr>
        <w:t xml:space="preserve"> </w:t>
      </w:r>
    </w:p>
    <w:p w14:paraId="003F826C" w14:textId="3E79EE9D" w:rsidR="00786DDA" w:rsidRPr="0026062A" w:rsidRDefault="00786DDA" w:rsidP="00A17AD8">
      <w:pPr>
        <w:rPr>
          <w:lang w:val="fi-FI"/>
        </w:rPr>
      </w:pPr>
    </w:p>
    <w:p w14:paraId="6A4BCA2A" w14:textId="5B38DAE1" w:rsidR="002B04B9" w:rsidRPr="0026062A" w:rsidRDefault="00BF760C" w:rsidP="00A17AD8">
      <w:pPr>
        <w:rPr>
          <w:lang w:val="fi-FI"/>
        </w:rPr>
      </w:pPr>
      <w:r>
        <w:rPr>
          <w:noProof/>
          <w:lang w:val="fi"/>
        </w:rPr>
        <mc:AlternateContent>
          <mc:Choice Requires="wpg">
            <w:drawing>
              <wp:anchor distT="0" distB="0" distL="114300" distR="114300" simplePos="0" relativeHeight="251689984" behindDoc="0" locked="0" layoutInCell="1" allowOverlap="1" wp14:anchorId="5F4E050D" wp14:editId="227E0386">
                <wp:simplePos x="0" y="0"/>
                <wp:positionH relativeFrom="page">
                  <wp:posOffset>4024630</wp:posOffset>
                </wp:positionH>
                <wp:positionV relativeFrom="paragraph">
                  <wp:posOffset>186690</wp:posOffset>
                </wp:positionV>
                <wp:extent cx="2895600" cy="1450975"/>
                <wp:effectExtent l="0" t="0" r="0" b="0"/>
                <wp:wrapSquare wrapText="bothSides"/>
                <wp:docPr id="1110161136" name="Grupp 1110161136"/>
                <wp:cNvGraphicFramePr/>
                <a:graphic xmlns:a="http://schemas.openxmlformats.org/drawingml/2006/main">
                  <a:graphicData uri="http://schemas.microsoft.com/office/word/2010/wordprocessingGroup">
                    <wpg:wgp>
                      <wpg:cNvGrpSpPr/>
                      <wpg:grpSpPr>
                        <a:xfrm>
                          <a:off x="0" y="0"/>
                          <a:ext cx="2895600" cy="1450975"/>
                          <a:chOff x="-66124" y="82107"/>
                          <a:chExt cx="1915245" cy="539284"/>
                        </a:xfrm>
                      </wpg:grpSpPr>
                      <wps:wsp>
                        <wps:cNvPr id="1638716633" name="Text Box 32"/>
                        <wps:cNvSpPr txBox="1"/>
                        <wps:spPr>
                          <a:xfrm>
                            <a:off x="-66124" y="82107"/>
                            <a:ext cx="545785" cy="539284"/>
                          </a:xfrm>
                          <a:prstGeom prst="rect">
                            <a:avLst/>
                          </a:prstGeom>
                          <a:noFill/>
                          <a:ln>
                            <a:noFill/>
                          </a:ln>
                          <a:effectLst/>
                          <a:extLst>
                            <a:ext uri="{C572A759-6A51-4108-AA02-DFA0A04FC94B}">
                              <ma14:wrappingTextBoxFlag xmlns:oel="http://schemas.microsoft.com/office/2019/extlst" xmlns:w16du="http://schemas.microsoft.com/office/word/2023/wordml/word16du" xmlns:ma14="http://schemas.microsoft.com/office/mac/drawingml/2011/main" xmlns:mv="urn:schemas-microsoft-com:mac:vml" xmlns:mo="http://schemas.microsoft.com/office/mac/office/2008/main" xmlns="" xmlns:arto="http://schemas.microsoft.com/office/word/2006/arto"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A2B2CB4" w14:textId="77777777" w:rsidR="007A6F86" w:rsidRPr="004F3AEC" w:rsidRDefault="007A6F86" w:rsidP="00BF760C">
                              <w:pPr>
                                <w:rPr>
                                  <w:color w:val="568096" w:themeColor="accent1"/>
                                  <w:sz w:val="96"/>
                                  <w:szCs w:val="96"/>
                                </w:rPr>
                              </w:pPr>
                              <w:r>
                                <w:rPr>
                                  <w:color w:val="568096" w:themeColor="accent1"/>
                                  <w:sz w:val="96"/>
                                  <w:szCs w:val="96"/>
                                  <w:lang w:val="f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5584376" name="Platshållare för innehåll 5"/>
                        <wps:cNvSpPr>
                          <a:spLocks noGrp="1"/>
                        </wps:cNvSpPr>
                        <wps:spPr>
                          <a:xfrm>
                            <a:off x="266700" y="208148"/>
                            <a:ext cx="1582421" cy="343626"/>
                          </a:xfrm>
                          <a:prstGeom prst="rect">
                            <a:avLst/>
                          </a:prstGeom>
                        </wps:spPr>
                        <wps:txbx>
                          <w:txbxContent>
                            <w:p w14:paraId="539C80F2" w14:textId="086BCF0C" w:rsidR="007A6F86" w:rsidRPr="00C2451B" w:rsidRDefault="007A6F86" w:rsidP="00BF760C">
                              <w:pPr>
                                <w:pStyle w:val="NoSpacing"/>
                                <w:spacing w:line="276" w:lineRule="auto"/>
                                <w:rPr>
                                  <w:rFonts w:eastAsia="Times New Roman" w:cs="Times New Roman"/>
                                  <w:sz w:val="20"/>
                                  <w:szCs w:val="20"/>
                                  <w:lang w:val="fi-FI"/>
                                </w:rPr>
                              </w:pPr>
                              <w:r>
                                <w:rPr>
                                  <w:rFonts w:eastAsia="Times New Roman" w:cs="Times New Roman"/>
                                  <w:i/>
                                  <w:iCs/>
                                  <w:sz w:val="20"/>
                                  <w:szCs w:val="20"/>
                                  <w:lang w:val="fi"/>
                                </w:rPr>
                                <w:t>Työ tulevan yhteistyöohjelman parissa on terävöittänyt huomiota kokonaisvaltaisiin näkökulmiin, mukaan lukien tasa-arvonäkökulman sisällyttäminen.</w:t>
                              </w:r>
                              <w:r>
                                <w:rPr>
                                  <w:rFonts w:eastAsia="Times New Roman" w:cs="Times New Roman"/>
                                  <w:sz w:val="20"/>
                                  <w:szCs w:val="20"/>
                                  <w:lang w:val="fi"/>
                                </w:rPr>
                                <w:br/>
                              </w:r>
                            </w:p>
                            <w:p w14:paraId="360BAE3D" w14:textId="77777777" w:rsidR="007A6F86" w:rsidRPr="00C2451B" w:rsidRDefault="007A6F86" w:rsidP="00BF760C">
                              <w:pPr>
                                <w:pStyle w:val="NoSpacing"/>
                                <w:spacing w:line="276" w:lineRule="auto"/>
                                <w:rPr>
                                  <w:rFonts w:eastAsia="Times New Roman" w:cs="Times New Roman"/>
                                  <w:sz w:val="20"/>
                                  <w:szCs w:val="20"/>
                                  <w:lang w:val="fi-FI"/>
                                </w:rPr>
                              </w:pPr>
                            </w:p>
                          </w:txbxContent>
                        </wps:txbx>
                        <wps:bodyPr vert="horz" wrap="square" lIns="91440" tIns="45720" rIns="91440" bIns="45720" rtlCol="0">
                          <a:noAutofit/>
                        </wps:bodyPr>
                      </wps:wsp>
                    </wpg:wgp>
                  </a:graphicData>
                </a:graphic>
                <wp14:sizeRelH relativeFrom="margin">
                  <wp14:pctWidth>0</wp14:pctWidth>
                </wp14:sizeRelH>
                <wp14:sizeRelV relativeFrom="margin">
                  <wp14:pctHeight>0</wp14:pctHeight>
                </wp14:sizeRelV>
              </wp:anchor>
            </w:drawing>
          </mc:Choice>
          <mc:Fallback>
            <w:pict>
              <v:group w14:anchorId="5F4E050D" id="Grupp 1110161136" o:spid="_x0000_s1026" style="position:absolute;margin-left:316.9pt;margin-top:14.7pt;width:228pt;height:114.25pt;z-index:251689984;mso-position-horizontal-relative:page;mso-width-relative:margin;mso-height-relative:margin" coordorigin="-661,821" coordsize="19152,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utdwMAAK8IAAAOAAAAZHJzL2Uyb0RvYy54bWy0Vttu1DAQfUfiHyy/08S5bTZqikqhFVIF&#10;FS3i2fU6uxGJbWxvk/I//AI/wI8xtpPtUopEubxk7fGMPXPm+HgPn499h264Nq0UNSYHMUZcMLlq&#10;xbrG769On5UYGUvFinZS8BrfcoOfHz19cjioiidyI7sV1wg2EaYaVI031qoqigzb8J6aA6m4gMVG&#10;6p5amOp1tNJ0gN37LkriuIgGqVdKS8aNAevLsIiP/P5Nw5l92zSGW9TVGHKz/qv999p9o6NDWq01&#10;VZuWTWnQP8iip62AQ3dbvaSWoq1uf9qqb5mWRjb2gMk+kk3TMu5rgGpIfK+aMy23yteyroa12sEE&#10;0N7D6Y+3ZW9uLjRqV9A7QmJSEJIWGAnaQ6/O9FYptGcHsAa1riDmTKtLdaEnwzrMXP1jo3v3C5Wh&#10;0cN8u4OZjxYxMCblMi9i6AaDNZLl8XKRh0awDXTLxT0rCpJkGIFDmZB4MS+/mrYgS5InWR62yNNl&#10;UmbOJZoTiFyeu7QGBeQyd/iZv8PvckMV920xDosZvyItF6Qo0nTG78oV/EKOKE1cci4LcHe4ITuC&#10;HYqf7QaMD8D3MAwzjnmWL8pfY0ArpY0947JHblBjDbfBk5TenBsb4Jpd3OFCnrZdB3ZadeIHA+Aa&#10;LNxfqSnaFRQS9yN72/EQ+443QCnffmfwl5mfdBrdULiGlDEurC/d7wvezquBsx8TOPm70JDVY4J3&#10;Ef5kKewuuG+F1B6le2mvPs4pN8Ef6LZXtxva8XqcGn0tV7fQZy2D4hjFTltowjk19oJqkBigP8im&#10;fQufppNDjeU0wmgj9eeH7M4fmAurGA0gWTU2n7ZUc4y61wI4vSRZ5jTOT4AbCUz0/sr1/orY9icS&#10;2kFAoBXzQ+dvu3nYaNl/AHU9dqfCEhUMzq6xnYcnNggpqDPjx8feCVRNUXsuLhVzWzt4HcWuxg9U&#10;q4mHFgj8Rs63iFb36Bh8XaSQx1srm9Zz1QEcUJ2AhxsdLtX/v9oZyfMySxc7abzo4DnafPvSdYA/&#10;ar59BQ0VgnsL8mLm0p1uuyvFqHPJPhokJEjndPE9fXY+nksPy0BSFAunl6CGSVySrAxyOOsAycsk&#10;S6CPTk/TLC2S4gcxfKQQBFb7TGZShwdiFquJ2/+WjnfE+83Oe4mHV9Gr/vSCu2d3f+6Zcvc/4+g7&#10;AAAA//8DAFBLAwQUAAYACAAAACEA1FoLY+EAAAALAQAADwAAAGRycy9kb3ducmV2LnhtbEyPTW+C&#10;QBCG7036HzbTpLe6INUKZTHGtD0Zk2oT422EEYjsLGFXwH/f9dQe34+880y6HHUjeupsbVhBOAlA&#10;EOemqLlU8LP/fFmAsA65wMYwKbiRhWX2+JBiUpiBv6nfuVL4EbYJKqicaxMpbV6RRjsxLbHPzqbT&#10;6LzsSll0OPhx3chpEMylxpr9hQpbWleUX3ZXreBrwGEVhR/95nJe34772fawCUmp56dx9Q7C0ej+&#10;ynDH9+iQeaaTuXJhRaNgHkUe3SmYxq8g7oVgEXvn5J3ZWwwyS+X/H7JfAAAA//8DAFBLAQItABQA&#10;BgAIAAAAIQC2gziS/gAAAOEBAAATAAAAAAAAAAAAAAAAAAAAAABbQ29udGVudF9UeXBlc10ueG1s&#10;UEsBAi0AFAAGAAgAAAAhADj9If/WAAAAlAEAAAsAAAAAAAAAAAAAAAAALwEAAF9yZWxzLy5yZWxz&#10;UEsBAi0AFAAGAAgAAAAhACLSe613AwAArwgAAA4AAAAAAAAAAAAAAAAALgIAAGRycy9lMm9Eb2Mu&#10;eG1sUEsBAi0AFAAGAAgAAAAhANRaC2PhAAAACwEAAA8AAAAAAAAAAAAAAAAA0QUAAGRycy9kb3du&#10;cmV2LnhtbFBLBQYAAAAABAAEAPMAAADfBgAAAAA=&#10;">
                <v:shapetype id="_x0000_t202" coordsize="21600,21600" o:spt="202" path="m,l,21600r21600,l21600,xe">
                  <v:stroke joinstyle="miter"/>
                  <v:path gradientshapeok="t" o:connecttype="rect"/>
                </v:shapetype>
                <v:shape id="Text Box 32" o:spid="_x0000_s1027" type="#_x0000_t202" style="position:absolute;left:-661;top:821;width:5457;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0JxwAAAOMAAAAPAAAAZHJzL2Rvd25yZXYueG1sRE9La8JA&#10;EL4X/A/LCN7qrk0bNbqKWAo9VeoLvA3ZMQnNzobsatJ/3y0UepzvPct1b2txp9ZXjjVMxgoEce5M&#10;xYWG4+HtcQbCB2SDtWPS8E0e1qvBwxIz4zr+pPs+FCKGsM9QQxlCk0np85Is+rFriCN3da3FEM+2&#10;kKbFLobbWj4plUqLFceGEhvalpR/7W9Ww+njejk/q13xal+azvVKsp1LrUfDfrMAEagP/+I/97uJ&#10;89NkNp2kaZLA708RALn6AQAA//8DAFBLAQItABQABgAIAAAAIQDb4fbL7gAAAIUBAAATAAAAAAAA&#10;AAAAAAAAAAAAAABbQ29udGVudF9UeXBlc10ueG1sUEsBAi0AFAAGAAgAAAAhAFr0LFu/AAAAFQEA&#10;AAsAAAAAAAAAAAAAAAAAHwEAAF9yZWxzLy5yZWxzUEsBAi0AFAAGAAgAAAAhAIKD/QnHAAAA4wAA&#10;AA8AAAAAAAAAAAAAAAAABwIAAGRycy9kb3ducmV2LnhtbFBLBQYAAAAAAwADALcAAAD7AgAAAAA=&#10;" filled="f" stroked="f">
                  <v:textbox>
                    <w:txbxContent>
                      <w:p w14:paraId="4A2B2CB4" w14:textId="77777777" w:rsidR="007A6F86" w:rsidRPr="004F3AEC" w:rsidRDefault="007A6F86" w:rsidP="00BF760C">
                        <w:pPr>
                          <w:rPr>
                            <w:color w:val="568096" w:themeColor="accent1"/>
                            <w:sz w:val="96"/>
                            <w:szCs w:val="96"/>
                          </w:rPr>
                        </w:pPr>
                        <w:r>
                          <w:rPr>
                            <w:color w:val="568096" w:themeColor="accent1"/>
                            <w:sz w:val="96"/>
                            <w:szCs w:val="96"/>
                            <w:lang w:val="fi"/>
                          </w:rPr>
                          <w:t>”</w:t>
                        </w:r>
                      </w:p>
                    </w:txbxContent>
                  </v:textbox>
                </v:shape>
                <w10:wrap type="square" anchorx="page"/>
              </v:group>
            </w:pict>
          </mc:Fallback>
        </mc:AlternateContent>
      </w:r>
      <w:r>
        <w:rPr>
          <w:lang w:val="fi"/>
        </w:rPr>
        <w:t xml:space="preserve">Sektoreita pyydettiin arvioimaan kyselyssä, miten paljon tilaa tasa-arvonäkökulman sisällyttäminen on vienyt vuonna 2024 vuoteen 2023 verrattuna. Viisi sektoria kokee, että tasa-arvonäkökulma on vahvistunut, kun taas toiset ilmoittavat, että tasa-arvolle on annettu yhtä paljon tilaa kuin ennenkin. Yhden sektorin työntekijä ei vastannut kysymykseen, vaan viittasi siihen, että on työskennellyt sektorilla niin lyhyen ajan, ettei pysty arvioimaan asiaa. </w:t>
      </w:r>
    </w:p>
    <w:p w14:paraId="4E58A1CD" w14:textId="44405675" w:rsidR="00B901A5" w:rsidRPr="0026062A" w:rsidRDefault="00B901A5">
      <w:pPr>
        <w:spacing w:line="300" w:lineRule="exact"/>
        <w:rPr>
          <w:rFonts w:eastAsiaTheme="majorEastAsia" w:cs="Arial"/>
          <w:b/>
          <w:sz w:val="26"/>
          <w:szCs w:val="26"/>
          <w:lang w:val="fi-FI"/>
        </w:rPr>
      </w:pPr>
      <w:bookmarkStart w:id="25" w:name="_Toc134778112"/>
      <w:r>
        <w:rPr>
          <w:lang w:val="fi"/>
        </w:rPr>
        <w:br w:type="page"/>
      </w:r>
    </w:p>
    <w:p w14:paraId="1D363A04" w14:textId="6207357C" w:rsidR="00A17AD8" w:rsidRPr="002F150F" w:rsidRDefault="00A17AD8" w:rsidP="00A17AD8">
      <w:pPr>
        <w:pStyle w:val="Heading2"/>
      </w:pPr>
      <w:bookmarkStart w:id="26" w:name="_Toc136352925"/>
      <w:bookmarkStart w:id="27" w:name="_Toc179811141"/>
      <w:r>
        <w:rPr>
          <w:bCs/>
          <w:lang w:val="fi"/>
        </w:rPr>
        <w:lastRenderedPageBreak/>
        <w:t>Sektorien panostukset ja toimet</w:t>
      </w:r>
      <w:bookmarkEnd w:id="25"/>
      <w:bookmarkEnd w:id="26"/>
      <w:bookmarkEnd w:id="27"/>
    </w:p>
    <w:p w14:paraId="445C6958" w14:textId="2D39B20E" w:rsidR="00A17AD8" w:rsidRPr="002F150F" w:rsidRDefault="00A17AD8" w:rsidP="00E75392">
      <w:pPr>
        <w:pStyle w:val="Heading3"/>
      </w:pPr>
    </w:p>
    <w:p w14:paraId="6D4B4751" w14:textId="2F31C23B" w:rsidR="00265158" w:rsidRPr="0026062A" w:rsidRDefault="00265158" w:rsidP="00A17AD8">
      <w:pPr>
        <w:rPr>
          <w:lang w:val="fi-FI"/>
        </w:rPr>
      </w:pPr>
      <w:r>
        <w:rPr>
          <w:lang w:val="fi"/>
        </w:rPr>
        <w:t xml:space="preserve">Seuraavassa luvussa on yhteenveto sektorien vastauksista kysymykseen siitä, mitä sektori/ala on tehnyt tasa-arvonäkökulman sisällyttämiseksi työhönsä ja mitä hyviä esimerkkejä ne haluavat tuoda esiin. Sektoreita kehotettiin antamaan kokonaiskuva relevanteista työskentelytavoista, hankkeista, julkaisuista ja muista keskeisistä toimista. Joitakin kuvauksia on tilanpuutteen vuoksi lyhennetty. </w:t>
      </w:r>
    </w:p>
    <w:p w14:paraId="63AE0097" w14:textId="7733ABF4" w:rsidR="00265158" w:rsidRPr="0026062A" w:rsidRDefault="00265158" w:rsidP="00265158">
      <w:pPr>
        <w:rPr>
          <w:lang w:val="fi-FI"/>
        </w:rPr>
      </w:pPr>
    </w:p>
    <w:p w14:paraId="19D04BF4" w14:textId="2C480856" w:rsidR="00F627B3" w:rsidRPr="0026062A" w:rsidRDefault="00EE4E00" w:rsidP="00F627B3">
      <w:pPr>
        <w:rPr>
          <w:lang w:val="fi-FI"/>
        </w:rPr>
      </w:pPr>
      <w:r>
        <w:rPr>
          <w:b/>
          <w:bCs/>
          <w:lang w:val="fi"/>
        </w:rPr>
        <w:t>Työelämäsektorin (MR-A)</w:t>
      </w:r>
      <w:r>
        <w:rPr>
          <w:lang w:val="fi"/>
        </w:rPr>
        <w:t xml:space="preserve"> mukaan tasa-arvonäkökulma on ollut tärkeä uuden tilastoraportin laatimisessa. Tällä kaudella myös Nordregio on saanut tehtäväksi osoittaa, miten sukupuolten väliset erot näkyvät työelämäalan eri avainluvuissa, kuten työllisyyttä, työttömyyttä ja palkkoja koskevissa avainluvuissa. Työ pohjoismaisbalttilaisen PIAAC-verkoston parissa on myös nostettu esiin esimerkkinä, jossa tasa-arvoa koskevat asiat ovat korkealla asialistalla.  </w:t>
      </w:r>
    </w:p>
    <w:p w14:paraId="66FEA116" w14:textId="77777777" w:rsidR="00F627B3" w:rsidRPr="0026062A" w:rsidRDefault="00F627B3" w:rsidP="00F627B3">
      <w:pPr>
        <w:rPr>
          <w:lang w:val="fi-FI"/>
        </w:rPr>
      </w:pPr>
    </w:p>
    <w:p w14:paraId="5176B3D7" w14:textId="013BD24B" w:rsidR="00F627B3" w:rsidRPr="0026062A" w:rsidRDefault="00332520" w:rsidP="00F627B3">
      <w:pPr>
        <w:rPr>
          <w:lang w:val="fi-FI"/>
        </w:rPr>
      </w:pPr>
      <w:r>
        <w:rPr>
          <w:lang w:val="fi"/>
        </w:rPr>
        <w:t xml:space="preserve">Usean sektorin yhteinen </w:t>
      </w:r>
      <w:hyperlink r:id="rId36" w:history="1">
        <w:r>
          <w:rPr>
            <w:rStyle w:val="Hyperlink"/>
            <w:lang w:val="fi"/>
          </w:rPr>
          <w:t>työelämän seksuaalista häirintää</w:t>
        </w:r>
      </w:hyperlink>
      <w:r>
        <w:rPr>
          <w:lang w:val="fi"/>
        </w:rPr>
        <w:t xml:space="preserve"> koskeva tutkimusaloite päättyi tällä kaudella. Sektori nostaa esiin käytännönläheisen seksuaalisen häirinnän ehkäisemisestä koskevan </w:t>
      </w:r>
      <w:hyperlink r:id="rId37" w:history="1">
        <w:proofErr w:type="spellStart"/>
        <w:r>
          <w:rPr>
            <w:rStyle w:val="Hyperlink"/>
            <w:lang w:val="fi"/>
          </w:rPr>
          <w:t>Speak</w:t>
        </w:r>
        <w:proofErr w:type="spellEnd"/>
        <w:r>
          <w:rPr>
            <w:rStyle w:val="Hyperlink"/>
            <w:lang w:val="fi"/>
          </w:rPr>
          <w:t xml:space="preserve"> </w:t>
        </w:r>
        <w:proofErr w:type="spellStart"/>
        <w:r>
          <w:rPr>
            <w:rStyle w:val="Hyperlink"/>
            <w:lang w:val="fi"/>
          </w:rPr>
          <w:t>up</w:t>
        </w:r>
        <w:proofErr w:type="spellEnd"/>
        <w:r>
          <w:rPr>
            <w:rStyle w:val="Hyperlink"/>
            <w:lang w:val="fi"/>
          </w:rPr>
          <w:t xml:space="preserve"> </w:t>
        </w:r>
        <w:proofErr w:type="spellStart"/>
        <w:r>
          <w:rPr>
            <w:rStyle w:val="Hyperlink"/>
            <w:lang w:val="fi"/>
          </w:rPr>
          <w:t>against</w:t>
        </w:r>
        <w:proofErr w:type="spellEnd"/>
        <w:r>
          <w:rPr>
            <w:rStyle w:val="Hyperlink"/>
            <w:lang w:val="fi"/>
          </w:rPr>
          <w:t xml:space="preserve"> </w:t>
        </w:r>
        <w:proofErr w:type="spellStart"/>
        <w:r>
          <w:rPr>
            <w:rStyle w:val="Hyperlink"/>
            <w:lang w:val="fi"/>
          </w:rPr>
          <w:t>sexual</w:t>
        </w:r>
        <w:proofErr w:type="spellEnd"/>
        <w:r>
          <w:rPr>
            <w:rStyle w:val="Hyperlink"/>
            <w:lang w:val="fi"/>
          </w:rPr>
          <w:t xml:space="preserve"> </w:t>
        </w:r>
        <w:proofErr w:type="spellStart"/>
        <w:r>
          <w:rPr>
            <w:rStyle w:val="Hyperlink"/>
            <w:lang w:val="fi"/>
          </w:rPr>
          <w:t>harassment</w:t>
        </w:r>
        <w:proofErr w:type="spellEnd"/>
        <w:r>
          <w:rPr>
            <w:rStyle w:val="Hyperlink"/>
            <w:lang w:val="fi"/>
          </w:rPr>
          <w:t xml:space="preserve"> (SUSH)</w:t>
        </w:r>
      </w:hyperlink>
      <w:r>
        <w:rPr>
          <w:lang w:val="fi"/>
        </w:rPr>
        <w:t xml:space="preserve"> -tutkimushankkeen. Hankkeeseen osallistuivat muun muassa Norjan, Ruotsin ja Islannin poliisi. </w:t>
      </w:r>
      <w:hyperlink r:id="rId38" w:history="1">
        <w:r>
          <w:rPr>
            <w:rStyle w:val="Hyperlink"/>
            <w:u w:val="none"/>
            <w:lang w:val="fi"/>
          </w:rPr>
          <w:t>Lisätietoja hankkeesta ja sen keskeisistä johtopäätöksistä.</w:t>
        </w:r>
      </w:hyperlink>
      <w:r>
        <w:rPr>
          <w:lang w:val="fi"/>
        </w:rPr>
        <w:t xml:space="preserve"> </w:t>
      </w:r>
    </w:p>
    <w:p w14:paraId="53E54039" w14:textId="51DE19B1" w:rsidR="004560AA" w:rsidRPr="0026062A" w:rsidRDefault="004560AA" w:rsidP="003A00C1">
      <w:pPr>
        <w:rPr>
          <w:lang w:val="fi-FI"/>
        </w:rPr>
      </w:pPr>
    </w:p>
    <w:p w14:paraId="2797F93B" w14:textId="114033FC" w:rsidR="00BF760C" w:rsidRPr="0026062A" w:rsidRDefault="00F627B3" w:rsidP="00F627B3">
      <w:pPr>
        <w:pStyle w:val="NormalWeb"/>
        <w:shd w:val="clear" w:color="auto" w:fill="FFFFFF"/>
        <w:rPr>
          <w:sz w:val="22"/>
          <w:szCs w:val="22"/>
          <w:lang w:val="fi-FI"/>
        </w:rPr>
      </w:pPr>
      <w:r>
        <w:rPr>
          <w:b/>
          <w:bCs/>
          <w:sz w:val="22"/>
          <w:szCs w:val="22"/>
          <w:lang w:val="fi"/>
        </w:rPr>
        <w:t xml:space="preserve">Lapsi- ja nuorisoasioista vastaava sektori (MR-SAM) </w:t>
      </w:r>
      <w:r>
        <w:rPr>
          <w:sz w:val="22"/>
          <w:szCs w:val="22"/>
          <w:lang w:val="fi"/>
        </w:rPr>
        <w:t xml:space="preserve">on syksyllä 2023 tehnyt yhteistyötä tasa-arvo- ja LGBTI-asiain virkamieskomitean kanssa Nordic </w:t>
      </w:r>
      <w:proofErr w:type="spellStart"/>
      <w:r>
        <w:rPr>
          <w:sz w:val="22"/>
          <w:szCs w:val="22"/>
          <w:lang w:val="fi"/>
        </w:rPr>
        <w:t>Leadership</w:t>
      </w:r>
      <w:proofErr w:type="spellEnd"/>
      <w:r>
        <w:rPr>
          <w:sz w:val="22"/>
          <w:szCs w:val="22"/>
          <w:lang w:val="fi"/>
        </w:rPr>
        <w:t xml:space="preserve"> for </w:t>
      </w:r>
      <w:proofErr w:type="spellStart"/>
      <w:r>
        <w:rPr>
          <w:sz w:val="22"/>
          <w:szCs w:val="22"/>
          <w:lang w:val="fi"/>
        </w:rPr>
        <w:t>Gender</w:t>
      </w:r>
      <w:proofErr w:type="spellEnd"/>
      <w:r>
        <w:rPr>
          <w:sz w:val="22"/>
          <w:szCs w:val="22"/>
          <w:lang w:val="fi"/>
        </w:rPr>
        <w:t xml:space="preserve"> </w:t>
      </w:r>
      <w:proofErr w:type="spellStart"/>
      <w:r>
        <w:rPr>
          <w:sz w:val="22"/>
          <w:szCs w:val="22"/>
          <w:lang w:val="fi"/>
        </w:rPr>
        <w:t>Equality</w:t>
      </w:r>
      <w:proofErr w:type="spellEnd"/>
      <w:r>
        <w:rPr>
          <w:sz w:val="22"/>
          <w:szCs w:val="22"/>
          <w:lang w:val="fi"/>
        </w:rPr>
        <w:t xml:space="preserve"> in </w:t>
      </w:r>
      <w:proofErr w:type="spellStart"/>
      <w:r>
        <w:rPr>
          <w:sz w:val="22"/>
          <w:szCs w:val="22"/>
          <w:lang w:val="fi"/>
        </w:rPr>
        <w:t>Climate</w:t>
      </w:r>
      <w:proofErr w:type="spellEnd"/>
      <w:r>
        <w:rPr>
          <w:sz w:val="22"/>
          <w:szCs w:val="22"/>
          <w:lang w:val="fi"/>
        </w:rPr>
        <w:t xml:space="preserve"> Action -ohjelman puitteissa järjestetyssä konferenssissa, johon osallistui yli 100 nuorta. Eri aiheita käsittelevissä työpajoissa keskityttiin ilmastoon liittyviin asioihin. Työpajoja johtivat nuorisoa edustavat asiantuntijat, jotka oli valittu tehtävään oikeudenmukaisen edustavuuden ja sukupuolinäkökulman sisällyttämisen varmistamiseksi. Konferenssin päätteeksi laadittiin kymmenen vaatimusta tasa-arvoisen ja oikeudenmukaisen ilmastosiirtymän puolesta. Vaatimuksissa korostettiin esimerkiksi vihreisiin energiaratkaisuihin, </w:t>
      </w:r>
      <w:proofErr w:type="spellStart"/>
      <w:r>
        <w:rPr>
          <w:sz w:val="22"/>
          <w:szCs w:val="22"/>
          <w:lang w:val="fi"/>
        </w:rPr>
        <w:t>start</w:t>
      </w:r>
      <w:proofErr w:type="spellEnd"/>
      <w:r>
        <w:rPr>
          <w:sz w:val="22"/>
          <w:szCs w:val="22"/>
          <w:lang w:val="fi"/>
        </w:rPr>
        <w:t>-</w:t>
      </w:r>
      <w:proofErr w:type="spellStart"/>
      <w:r>
        <w:rPr>
          <w:sz w:val="22"/>
          <w:szCs w:val="22"/>
          <w:lang w:val="fi"/>
        </w:rPr>
        <w:t>up</w:t>
      </w:r>
      <w:proofErr w:type="spellEnd"/>
      <w:r>
        <w:rPr>
          <w:sz w:val="22"/>
          <w:szCs w:val="22"/>
          <w:lang w:val="fi"/>
        </w:rPr>
        <w:t xml:space="preserve">-yrityksiin ja naisten johtamiin innovaatioihin investoimisen tärkeyttä sekä naisten ja </w:t>
      </w:r>
      <w:proofErr w:type="spellStart"/>
      <w:r>
        <w:rPr>
          <w:sz w:val="22"/>
          <w:szCs w:val="22"/>
          <w:lang w:val="fi"/>
        </w:rPr>
        <w:t>muunsukupuolisten</w:t>
      </w:r>
      <w:proofErr w:type="spellEnd"/>
      <w:r>
        <w:rPr>
          <w:sz w:val="22"/>
          <w:szCs w:val="22"/>
          <w:lang w:val="fi"/>
        </w:rPr>
        <w:t xml:space="preserve"> kannustamista kouluttautumaan tulevaisuuden energiasektorin tehtäviin. </w:t>
      </w:r>
      <w:hyperlink r:id="rId39" w:history="1">
        <w:r>
          <w:rPr>
            <w:rStyle w:val="Hyperlink"/>
            <w:sz w:val="22"/>
            <w:szCs w:val="22"/>
            <w:u w:val="none"/>
            <w:lang w:val="fi"/>
          </w:rPr>
          <w:t>Lisätietoja työn tuloksista.</w:t>
        </w:r>
      </w:hyperlink>
      <w:r>
        <w:rPr>
          <w:sz w:val="22"/>
          <w:szCs w:val="22"/>
          <w:lang w:val="fi"/>
        </w:rPr>
        <w:t xml:space="preserve"> </w:t>
      </w:r>
    </w:p>
    <w:p w14:paraId="7E85981C" w14:textId="77777777" w:rsidR="00D53DC9" w:rsidRPr="0026062A" w:rsidRDefault="00D53DC9" w:rsidP="00F627B3">
      <w:pPr>
        <w:pStyle w:val="NormalWeb"/>
        <w:shd w:val="clear" w:color="auto" w:fill="FFFFFF"/>
        <w:rPr>
          <w:sz w:val="22"/>
          <w:szCs w:val="22"/>
          <w:lang w:val="fi-FI"/>
        </w:rPr>
      </w:pPr>
    </w:p>
    <w:p w14:paraId="6AD3D9F6" w14:textId="52D661E2" w:rsidR="00BF760C" w:rsidRPr="0026062A" w:rsidRDefault="00D53DC9" w:rsidP="00D53DC9">
      <w:pPr>
        <w:pStyle w:val="NormalWeb"/>
        <w:shd w:val="clear" w:color="auto" w:fill="FFFFFF"/>
        <w:rPr>
          <w:sz w:val="22"/>
          <w:szCs w:val="22"/>
          <w:lang w:val="fi-FI"/>
        </w:rPr>
      </w:pPr>
      <w:proofErr w:type="spellStart"/>
      <w:r>
        <w:rPr>
          <w:sz w:val="22"/>
          <w:szCs w:val="22"/>
          <w:lang w:val="fi"/>
        </w:rPr>
        <w:t>Nordbuk</w:t>
      </w:r>
      <w:proofErr w:type="spellEnd"/>
      <w:r>
        <w:rPr>
          <w:sz w:val="22"/>
          <w:szCs w:val="22"/>
          <w:lang w:val="fi"/>
        </w:rPr>
        <w:t xml:space="preserve"> tukee jatkossakin työtä </w:t>
      </w:r>
      <w:hyperlink r:id="rId40" w:history="1">
        <w:r>
          <w:rPr>
            <w:rStyle w:val="Hyperlink"/>
            <w:sz w:val="22"/>
            <w:szCs w:val="22"/>
            <w:lang w:val="fi"/>
          </w:rPr>
          <w:t>Pohjoismaiden ministerineuvoston toimintaperiaatteiden toteuttamiseksi ja kestävän kehityksen, tasa-arvon sekä lapsen oikeuksien ja nuorten näkökulman integroimiseksi</w:t>
        </w:r>
        <w:bookmarkStart w:id="28" w:name="_Toc136352926"/>
      </w:hyperlink>
      <w:r>
        <w:rPr>
          <w:sz w:val="22"/>
          <w:szCs w:val="22"/>
          <w:lang w:val="fi"/>
        </w:rPr>
        <w:t xml:space="preserve">. </w:t>
      </w:r>
    </w:p>
    <w:p w14:paraId="603AF3F6" w14:textId="77777777" w:rsidR="00D1143D" w:rsidRPr="0026062A" w:rsidRDefault="00D1143D" w:rsidP="00D53DC9">
      <w:pPr>
        <w:pStyle w:val="NormalWeb"/>
        <w:shd w:val="clear" w:color="auto" w:fill="FFFFFF"/>
        <w:rPr>
          <w:sz w:val="22"/>
          <w:szCs w:val="22"/>
          <w:lang w:val="fi-FI"/>
        </w:rPr>
      </w:pPr>
    </w:p>
    <w:p w14:paraId="0D45AAFD" w14:textId="4A725362" w:rsidR="00D1143D" w:rsidRPr="0026062A" w:rsidRDefault="00EF1721" w:rsidP="00EF1721">
      <w:pPr>
        <w:rPr>
          <w:lang w:val="fi-FI"/>
        </w:rPr>
      </w:pPr>
      <w:r>
        <w:rPr>
          <w:b/>
          <w:bCs/>
          <w:lang w:val="fi"/>
        </w:rPr>
        <w:t xml:space="preserve">Digitalisaatiosektorilla (MR-Digital) </w:t>
      </w:r>
      <w:r>
        <w:rPr>
          <w:lang w:val="fi"/>
        </w:rPr>
        <w:t xml:space="preserve">on ensisijaisesti pyritty sisällyttämään tasa-arvonäkökulma hanketason työskentelyyn. Sektorilla on nostettu esiin </w:t>
      </w:r>
      <w:hyperlink r:id="rId41" w:history="1">
        <w:proofErr w:type="spellStart"/>
        <w:r>
          <w:rPr>
            <w:rStyle w:val="Hyperlink"/>
            <w:lang w:val="fi"/>
          </w:rPr>
          <w:t>Nobid</w:t>
        </w:r>
        <w:proofErr w:type="spellEnd"/>
        <w:r>
          <w:rPr>
            <w:rStyle w:val="Hyperlink"/>
            <w:lang w:val="fi"/>
          </w:rPr>
          <w:t>-hanke</w:t>
        </w:r>
      </w:hyperlink>
      <w:r>
        <w:rPr>
          <w:lang w:val="fi"/>
        </w:rPr>
        <w:t xml:space="preserve"> eli Pohjoismaiden ja Baltian maiden välinen sähköistä henkilötunnusta koskeva yhteistyöhanke, jonka tarkoituksena on helpottaa rajat ylittävien digitaalisten palvelujen </w:t>
      </w:r>
      <w:r>
        <w:rPr>
          <w:lang w:val="fi"/>
        </w:rPr>
        <w:lastRenderedPageBreak/>
        <w:t xml:space="preserve">saatavuutta ja jonka kuvataan olevan usean kestävyystavoitteen yhteinen peruskivi. Sektori mainitsee myös Suomen puheenjohtajakauden aloitteen, jonka pohjalta on laadittu tasa-arvoa koskevien periaatteiden pohjalta digitalisaatiomalli (Agenda 2030:n viides tavoite). Datanvaihtomalli edistää tasa-arvoa muotoilun avulla kiinnittämällä huomiota mahdollisiin relevantteihin sukupuolieroihin. Hankkeen jälkeen laadittu käsikirja on luettavissa </w:t>
      </w:r>
      <w:hyperlink r:id="rId42" w:history="1">
        <w:r>
          <w:rPr>
            <w:rStyle w:val="Hyperlink"/>
            <w:lang w:val="fi"/>
          </w:rPr>
          <w:t>täällä</w:t>
        </w:r>
      </w:hyperlink>
      <w:r>
        <w:rPr>
          <w:lang w:val="fi"/>
        </w:rPr>
        <w:t xml:space="preserve">. Sektori mainitsee myös </w:t>
      </w:r>
      <w:hyperlink r:id="rId43" w:history="1">
        <w:proofErr w:type="spellStart"/>
        <w:r>
          <w:rPr>
            <w:rStyle w:val="Hyperlink"/>
            <w:lang w:val="fi"/>
          </w:rPr>
          <w:t>Cyber</w:t>
        </w:r>
        <w:proofErr w:type="spellEnd"/>
        <w:r>
          <w:rPr>
            <w:rStyle w:val="Hyperlink"/>
            <w:lang w:val="fi"/>
          </w:rPr>
          <w:t xml:space="preserve"> Battle Nordic-</w:t>
        </w:r>
        <w:proofErr w:type="spellStart"/>
        <w:r>
          <w:rPr>
            <w:rStyle w:val="Hyperlink"/>
            <w:lang w:val="fi"/>
          </w:rPr>
          <w:t>Baltics</w:t>
        </w:r>
        <w:proofErr w:type="spellEnd"/>
      </w:hyperlink>
      <w:r>
        <w:rPr>
          <w:lang w:val="fi"/>
        </w:rPr>
        <w:t xml:space="preserve"> ja </w:t>
      </w:r>
      <w:hyperlink r:id="rId44" w:history="1">
        <w:proofErr w:type="spellStart"/>
        <w:r>
          <w:rPr>
            <w:rStyle w:val="Hyperlink"/>
            <w:lang w:val="fi"/>
          </w:rPr>
          <w:t>Cybercation</w:t>
        </w:r>
        <w:proofErr w:type="spellEnd"/>
      </w:hyperlink>
      <w:r>
        <w:rPr>
          <w:lang w:val="fi"/>
        </w:rPr>
        <w:t xml:space="preserve"> -aloitteet, joihin sisältyy useita eri kyberturvallisuutta koskevia aloitteita. Pitkän aikavälin tavoitteena on saada kyberalalle yhtä paljon miehiä ja naisia. Sähköistä äitiyskorttia käsittelevän hankkeen </w:t>
      </w:r>
      <w:hyperlink r:id="rId45" w:history="1">
        <w:r>
          <w:rPr>
            <w:rStyle w:val="Hyperlink"/>
            <w:lang w:val="fi"/>
          </w:rPr>
          <w:t>loppuraportti</w:t>
        </w:r>
      </w:hyperlink>
      <w:r>
        <w:rPr>
          <w:lang w:val="fi"/>
        </w:rPr>
        <w:t xml:space="preserve"> julkaistiin huhtikuussa 2024. </w:t>
      </w:r>
    </w:p>
    <w:p w14:paraId="51EA17F0" w14:textId="1EF5BC6E" w:rsidR="00EF1721" w:rsidRPr="0026062A" w:rsidRDefault="00EF1721" w:rsidP="00EF1721">
      <w:pPr>
        <w:rPr>
          <w:lang w:val="fi-FI"/>
        </w:rPr>
      </w:pPr>
    </w:p>
    <w:p w14:paraId="5D3D0359" w14:textId="440D6CFE" w:rsidR="00572F81" w:rsidRPr="0026062A" w:rsidRDefault="00EF1721" w:rsidP="00572F81">
      <w:pPr>
        <w:rPr>
          <w:color w:val="000000" w:themeColor="text1"/>
          <w:lang w:val="fi-FI"/>
        </w:rPr>
      </w:pPr>
      <w:r>
        <w:rPr>
          <w:b/>
          <w:bCs/>
          <w:lang w:val="fi"/>
        </w:rPr>
        <w:t xml:space="preserve">Maa- ja metsätalous-, kalastus-, vesiviljely- ja elintarvikeasioiden sektorilta (MR-FJLS) </w:t>
      </w:r>
      <w:r>
        <w:rPr>
          <w:lang w:val="fi"/>
        </w:rPr>
        <w:t xml:space="preserve">korostetaan jälleen kerran </w:t>
      </w:r>
      <w:hyperlink r:id="rId46" w:history="1">
        <w:proofErr w:type="spellStart"/>
        <w:r>
          <w:rPr>
            <w:rStyle w:val="Hyperlink"/>
            <w:lang w:val="fi"/>
          </w:rPr>
          <w:t>NKJ:n</w:t>
        </w:r>
        <w:proofErr w:type="spellEnd"/>
      </w:hyperlink>
      <w:r>
        <w:rPr>
          <w:lang w:val="fi"/>
        </w:rPr>
        <w:t xml:space="preserve"> ja </w:t>
      </w:r>
      <w:hyperlink r:id="rId47" w:history="1">
        <w:r>
          <w:rPr>
            <w:rStyle w:val="Hyperlink"/>
            <w:lang w:val="fi"/>
          </w:rPr>
          <w:t>SNS:n</w:t>
        </w:r>
      </w:hyperlink>
      <w:r>
        <w:rPr>
          <w:lang w:val="fi"/>
        </w:rPr>
        <w:t xml:space="preserve"> selkeää toimeksiantoa ja keskittymistä tasa-arvoon. FJLS on yhteistyössä Pohjoismaiden ministerineuvoston tasa-arvosektorin kanssa toteuttanut hankkeen, jossa käsiteltiin tasa-arvoa sinisessä taloudessa. Kalastus ja vesiviljely ovat perinteisesti olleet miesvaltaisia ammatteja. Vuoden 2023 lopulla päättyneessä </w:t>
      </w:r>
      <w:hyperlink r:id="rId48" w:history="1">
        <w:proofErr w:type="spellStart"/>
        <w:r>
          <w:rPr>
            <w:rStyle w:val="Hyperlink"/>
            <w:lang w:val="fi"/>
          </w:rPr>
          <w:t>Laks</w:t>
        </w:r>
        <w:proofErr w:type="spellEnd"/>
        <w:r>
          <w:rPr>
            <w:rStyle w:val="Hyperlink"/>
            <w:lang w:val="fi"/>
          </w:rPr>
          <w:t xml:space="preserve"> og </w:t>
        </w:r>
        <w:proofErr w:type="spellStart"/>
        <w:r>
          <w:rPr>
            <w:rStyle w:val="Hyperlink"/>
            <w:lang w:val="fi"/>
          </w:rPr>
          <w:t>ligestilling</w:t>
        </w:r>
        <w:proofErr w:type="spellEnd"/>
      </w:hyperlink>
      <w:r>
        <w:rPr>
          <w:lang w:val="fi"/>
        </w:rPr>
        <w:t xml:space="preserve"> -hankkeessa tutkittiin, mitä esteitä on sukupuolijakauman tasapuolisemmalle kehitykselle. </w:t>
      </w:r>
      <w:r>
        <w:rPr>
          <w:color w:val="000000" w:themeColor="text1"/>
          <w:lang w:val="fi"/>
        </w:rPr>
        <w:t xml:space="preserve">Nordregio on käynnistänyt uuden hankkeen, jossa käsitellään nuorten roolia elintarvikejärjestelmissä. Nuorten lisäksi hankkeessa on keskitytty sektorin työvoiman monipuolistamiseen ja erilaisten rakenteellisten esteiden analysoimiseen. Tasa-arvonäkökulma on tässä tärkeässä osassa, mutta myös monimuotoisuuden laajentaminen koskemaan eri ryhmiä. Maaliskuussa 2024 julkaistiin </w:t>
      </w:r>
      <w:hyperlink r:id="rId49" w:history="1">
        <w:r>
          <w:rPr>
            <w:rStyle w:val="Hyperlink"/>
            <w:lang w:val="fi"/>
          </w:rPr>
          <w:t>raportti</w:t>
        </w:r>
      </w:hyperlink>
      <w:r>
        <w:rPr>
          <w:color w:val="000000" w:themeColor="text1"/>
          <w:lang w:val="fi"/>
        </w:rPr>
        <w:t xml:space="preserve"> siitä, mitä vaaditaan ruokailutottumustemme muuttamiseksi Pohjoismaissa. Raportissa ei keskitytty erikseen tasa-arvoon, vaan siinä tarkasteltiin sitä, miten kestävästi tuotettu ja terveellinen ruoka on eri yhteiskuntaryhmien saatavilla ja mitä mahdollisuuksia eri ryhmillä on syödä terveellisesti ja kestävästi. </w:t>
      </w:r>
      <w:hyperlink r:id="rId50" w:history="1">
        <w:proofErr w:type="spellStart"/>
        <w:r>
          <w:rPr>
            <w:rStyle w:val="Hyperlink"/>
            <w:lang w:val="fi"/>
          </w:rPr>
          <w:t>BioEquality</w:t>
        </w:r>
        <w:proofErr w:type="spellEnd"/>
        <w:r>
          <w:rPr>
            <w:rStyle w:val="Hyperlink"/>
            <w:lang w:val="fi"/>
          </w:rPr>
          <w:t>-yhteistyöhanketta</w:t>
        </w:r>
      </w:hyperlink>
      <w:r>
        <w:rPr>
          <w:color w:val="000000" w:themeColor="text1"/>
          <w:lang w:val="fi"/>
        </w:rPr>
        <w:t xml:space="preserve"> jatketaan ja sillä pyritään edistämään tasa-arvoista biotaloutta.</w:t>
      </w:r>
    </w:p>
    <w:p w14:paraId="1C52C56A" w14:textId="77777777" w:rsidR="00427D0A" w:rsidRPr="0026062A" w:rsidRDefault="00427D0A" w:rsidP="00572F81">
      <w:pPr>
        <w:rPr>
          <w:color w:val="000000" w:themeColor="text1"/>
          <w:lang w:val="fi-FI"/>
        </w:rPr>
      </w:pPr>
    </w:p>
    <w:p w14:paraId="2D06D49F" w14:textId="55385299" w:rsidR="005C43CC" w:rsidRPr="0026062A" w:rsidRDefault="00EF1721" w:rsidP="00EF1721">
      <w:pPr>
        <w:rPr>
          <w:lang w:val="fi-FI"/>
        </w:rPr>
      </w:pPr>
      <w:r>
        <w:rPr>
          <w:b/>
          <w:bCs/>
          <w:lang w:val="fi"/>
        </w:rPr>
        <w:t xml:space="preserve">Kotouttamisesta vastaavalla sektorilla (MR-SAM) </w:t>
      </w:r>
      <w:r>
        <w:rPr>
          <w:lang w:val="fi"/>
        </w:rPr>
        <w:t xml:space="preserve">korostetaan tällä hetkellä keskittymistä ulkomaalaistaustaisten ja erityisesti Euroopan ulkopuolelta tulleiden naisten haasteisiin. 12. kesäkuuta 2024 järjestettiin </w:t>
      </w:r>
      <w:hyperlink r:id="rId51" w:history="1">
        <w:proofErr w:type="spellStart"/>
        <w:r>
          <w:rPr>
            <w:rStyle w:val="Hyperlink"/>
            <w:lang w:val="fi"/>
          </w:rPr>
          <w:t>Paths</w:t>
        </w:r>
        <w:proofErr w:type="spellEnd"/>
        <w:r>
          <w:rPr>
            <w:rStyle w:val="Hyperlink"/>
            <w:lang w:val="fi"/>
          </w:rPr>
          <w:t xml:space="preserve"> to </w:t>
        </w:r>
        <w:proofErr w:type="spellStart"/>
        <w:r>
          <w:rPr>
            <w:rStyle w:val="Hyperlink"/>
            <w:lang w:val="fi"/>
          </w:rPr>
          <w:t>Gender-Equal</w:t>
        </w:r>
        <w:proofErr w:type="spellEnd"/>
        <w:r>
          <w:rPr>
            <w:rStyle w:val="Hyperlink"/>
            <w:lang w:val="fi"/>
          </w:rPr>
          <w:t xml:space="preserve"> </w:t>
        </w:r>
        <w:proofErr w:type="spellStart"/>
        <w:r>
          <w:rPr>
            <w:rStyle w:val="Hyperlink"/>
            <w:lang w:val="fi"/>
          </w:rPr>
          <w:t>Integration</w:t>
        </w:r>
        <w:proofErr w:type="spellEnd"/>
      </w:hyperlink>
      <w:r>
        <w:rPr>
          <w:lang w:val="fi"/>
        </w:rPr>
        <w:t xml:space="preserve"> -seminaari, jossa Ruotsi Pohjoismaiden ministerineuvoston puheenjohtajamaana ja NIKK olivat osallisina. Naisten kotouttaminen on myös 11.–12. joulukuuta järjestettävän vuotuisen kotouttamiskonferenssin pääaihe. </w:t>
      </w:r>
    </w:p>
    <w:p w14:paraId="129BD9AE" w14:textId="4423F14F" w:rsidR="005C43CC" w:rsidRPr="0026062A" w:rsidRDefault="005C43CC" w:rsidP="00EF1721">
      <w:pPr>
        <w:rPr>
          <w:lang w:val="fi-FI"/>
        </w:rPr>
      </w:pPr>
      <w:r>
        <w:rPr>
          <w:lang w:val="fi"/>
        </w:rPr>
        <w:t xml:space="preserve">Pohjoismaiden ministerineuvoston Ruotsin-puheenjohtajakaudella vuonna 2024 on keskitytty erityisesti maahanmuuttajien vanhemmuuteen. OECD on tämän aloitteen puitteissa saanut tehtäväksi tarkastella vuonna 2024 ulkomailla syntyneiden äitien ja isien mahdollisuuksia vakiinnuttaa paikkansa työmarkkinoilla Pohjoismaissa.  </w:t>
      </w:r>
    </w:p>
    <w:p w14:paraId="1E86864E" w14:textId="77777777" w:rsidR="005C43CC" w:rsidRPr="0026062A" w:rsidRDefault="005C43CC" w:rsidP="00EF1721">
      <w:pPr>
        <w:rPr>
          <w:lang w:val="fi-FI"/>
        </w:rPr>
      </w:pPr>
    </w:p>
    <w:p w14:paraId="499C8C26" w14:textId="521B1AA6" w:rsidR="005C43CC" w:rsidRPr="0026062A" w:rsidRDefault="005C43CC" w:rsidP="00EF1721">
      <w:pPr>
        <w:rPr>
          <w:lang w:val="fi-FI"/>
        </w:rPr>
      </w:pPr>
      <w:r>
        <w:rPr>
          <w:lang w:val="fi"/>
        </w:rPr>
        <w:t xml:space="preserve">Tammikuussa 2024 julkaistiin </w:t>
      </w:r>
      <w:hyperlink r:id="rId52" w:history="1">
        <w:proofErr w:type="spellStart"/>
        <w:r>
          <w:rPr>
            <w:rStyle w:val="Hyperlink"/>
            <w:lang w:val="fi"/>
          </w:rPr>
          <w:t>Employers</w:t>
        </w:r>
        <w:proofErr w:type="spellEnd"/>
        <w:r>
          <w:rPr>
            <w:rStyle w:val="Hyperlink"/>
            <w:lang w:val="fi"/>
          </w:rPr>
          <w:t xml:space="preserve">’ </w:t>
        </w:r>
        <w:proofErr w:type="spellStart"/>
        <w:r>
          <w:rPr>
            <w:rStyle w:val="Hyperlink"/>
            <w:lang w:val="fi"/>
          </w:rPr>
          <w:t>perspectives</w:t>
        </w:r>
        <w:proofErr w:type="spellEnd"/>
        <w:r>
          <w:rPr>
            <w:rStyle w:val="Hyperlink"/>
            <w:lang w:val="fi"/>
          </w:rPr>
          <w:t xml:space="preserve"> on </w:t>
        </w:r>
        <w:proofErr w:type="spellStart"/>
        <w:r>
          <w:rPr>
            <w:rStyle w:val="Hyperlink"/>
            <w:lang w:val="fi"/>
          </w:rPr>
          <w:t>hiring</w:t>
        </w:r>
        <w:proofErr w:type="spellEnd"/>
        <w:r>
          <w:rPr>
            <w:rStyle w:val="Hyperlink"/>
            <w:lang w:val="fi"/>
          </w:rPr>
          <w:t xml:space="preserve"> </w:t>
        </w:r>
        <w:proofErr w:type="spellStart"/>
        <w:r>
          <w:rPr>
            <w:rStyle w:val="Hyperlink"/>
            <w:lang w:val="fi"/>
          </w:rPr>
          <w:t>immigrants</w:t>
        </w:r>
        <w:proofErr w:type="spellEnd"/>
        <w:r>
          <w:rPr>
            <w:rStyle w:val="Hyperlink"/>
            <w:lang w:val="fi"/>
          </w:rPr>
          <w:t xml:space="preserve"> – </w:t>
        </w:r>
        <w:proofErr w:type="spellStart"/>
        <w:r>
          <w:rPr>
            <w:rStyle w:val="Hyperlink"/>
            <w:lang w:val="fi"/>
          </w:rPr>
          <w:t>Experiences</w:t>
        </w:r>
        <w:proofErr w:type="spellEnd"/>
        <w:r>
          <w:rPr>
            <w:rStyle w:val="Hyperlink"/>
            <w:lang w:val="fi"/>
          </w:rPr>
          <w:t xml:space="preserve"> </w:t>
        </w:r>
        <w:proofErr w:type="spellStart"/>
        <w:r>
          <w:rPr>
            <w:rStyle w:val="Hyperlink"/>
            <w:lang w:val="fi"/>
          </w:rPr>
          <w:t>from</w:t>
        </w:r>
        <w:proofErr w:type="spellEnd"/>
        <w:r>
          <w:rPr>
            <w:rStyle w:val="Hyperlink"/>
            <w:lang w:val="fi"/>
          </w:rPr>
          <w:t xml:space="preserve"> </w:t>
        </w:r>
        <w:proofErr w:type="spellStart"/>
        <w:r>
          <w:rPr>
            <w:rStyle w:val="Hyperlink"/>
            <w:lang w:val="fi"/>
          </w:rPr>
          <w:t>the</w:t>
        </w:r>
        <w:proofErr w:type="spellEnd"/>
        <w:r>
          <w:rPr>
            <w:rStyle w:val="Hyperlink"/>
            <w:lang w:val="fi"/>
          </w:rPr>
          <w:t xml:space="preserve"> Nordic </w:t>
        </w:r>
        <w:proofErr w:type="spellStart"/>
        <w:r>
          <w:rPr>
            <w:rStyle w:val="Hyperlink"/>
            <w:lang w:val="fi"/>
          </w:rPr>
          <w:t>countries</w:t>
        </w:r>
        <w:proofErr w:type="spellEnd"/>
      </w:hyperlink>
      <w:r>
        <w:rPr>
          <w:lang w:val="fi"/>
        </w:rPr>
        <w:t xml:space="preserve"> -raportti, jossa käsiteltiin muun muassa ehdotuksia naisten työmarkkinaosallisuutta edistäviksi toimenpiteiksi. </w:t>
      </w:r>
    </w:p>
    <w:p w14:paraId="43B7E761" w14:textId="77777777" w:rsidR="005C43CC" w:rsidRPr="0026062A" w:rsidRDefault="005C43CC" w:rsidP="00EF1721">
      <w:pPr>
        <w:rPr>
          <w:lang w:val="fi-FI"/>
        </w:rPr>
      </w:pPr>
    </w:p>
    <w:p w14:paraId="04114404" w14:textId="6BF4A1DB" w:rsidR="007E1554" w:rsidRPr="0026062A" w:rsidRDefault="00E95E2A" w:rsidP="00EF1721">
      <w:pPr>
        <w:rPr>
          <w:lang w:val="fi-FI"/>
        </w:rPr>
      </w:pPr>
      <w:r>
        <w:rPr>
          <w:lang w:val="fi"/>
        </w:rPr>
        <w:t xml:space="preserve">Ulkomailla syntyneiden poikien huonommat koulutulokset ovat myös edelleen ajankohtainen aihe, jota käsiteltiin esimerkiksi </w:t>
      </w:r>
      <w:proofErr w:type="spellStart"/>
      <w:r>
        <w:rPr>
          <w:lang w:val="fi"/>
        </w:rPr>
        <w:t>Järva</w:t>
      </w:r>
      <w:proofErr w:type="spellEnd"/>
      <w:r>
        <w:rPr>
          <w:lang w:val="fi"/>
        </w:rPr>
        <w:t xml:space="preserve">-viikon yhteiskunnallisen keskustelutapahtuman yhteydessä järjestetyssä seminaarissa toukokuussa 2024. Koulutusasiaa syvennetään vuoden aikana peruskouluikäisten lasten kielen oppimista koskevassa tutkimuksessa. Pohjoismainen tutkimus osoittaa, että varhainen kielen oppiminen on erityisesti pojille tärkeää.    </w:t>
      </w:r>
    </w:p>
    <w:p w14:paraId="67FBCD68" w14:textId="77777777" w:rsidR="007E1554" w:rsidRPr="0026062A" w:rsidRDefault="007E1554" w:rsidP="00EF1721">
      <w:pPr>
        <w:rPr>
          <w:lang w:val="fi-FI"/>
        </w:rPr>
      </w:pPr>
    </w:p>
    <w:p w14:paraId="590B31B3" w14:textId="70D6995F" w:rsidR="00EF1721" w:rsidRPr="0026062A" w:rsidRDefault="00EF1721" w:rsidP="00EF1721">
      <w:pPr>
        <w:rPr>
          <w:lang w:val="fi"/>
        </w:rPr>
      </w:pPr>
      <w:r>
        <w:rPr>
          <w:b/>
          <w:bCs/>
          <w:lang w:val="fi"/>
        </w:rPr>
        <w:t>Kansainvälisestä yhteistyöstä ja arktisista alueista vastaava sektori (MR-SAM)</w:t>
      </w:r>
      <w:r>
        <w:rPr>
          <w:lang w:val="fi"/>
        </w:rPr>
        <w:t xml:space="preserve"> antaa esimerkkejä tasa-arvoa edistävistä hankkeista. Libanoniin sijoitetut Pohjoismaiden suurlähettiläät ovat saaneet tukea MENA-alueen naisten taloudellisen vaikutusvallan ja naisten oikeuksien edistämisen puolesta tehtävään työhön. Yhteistyöhön osallistuvat muun muassa UN </w:t>
      </w:r>
      <w:proofErr w:type="spellStart"/>
      <w:r>
        <w:rPr>
          <w:lang w:val="fi"/>
        </w:rPr>
        <w:t>Women</w:t>
      </w:r>
      <w:proofErr w:type="spellEnd"/>
      <w:r>
        <w:rPr>
          <w:lang w:val="fi"/>
        </w:rPr>
        <w:t xml:space="preserve"> sekä naispuolisia parlamentaarikkoja Libanonista. Sektorin mukaan se on ollut mukana tukemassa eri sektorienvälisiä hankkeita, kuten </w:t>
      </w:r>
      <w:proofErr w:type="spellStart"/>
      <w:r>
        <w:rPr>
          <w:lang w:val="fi"/>
        </w:rPr>
        <w:t>Transforming</w:t>
      </w:r>
      <w:proofErr w:type="spellEnd"/>
      <w:r>
        <w:rPr>
          <w:lang w:val="fi"/>
        </w:rPr>
        <w:t xml:space="preserve"> </w:t>
      </w:r>
      <w:proofErr w:type="spellStart"/>
      <w:r>
        <w:rPr>
          <w:lang w:val="fi"/>
        </w:rPr>
        <w:t>Futures</w:t>
      </w:r>
      <w:proofErr w:type="spellEnd"/>
      <w:r>
        <w:rPr>
          <w:lang w:val="fi"/>
        </w:rPr>
        <w:t xml:space="preserve"> </w:t>
      </w:r>
      <w:proofErr w:type="spellStart"/>
      <w:r>
        <w:rPr>
          <w:lang w:val="fi"/>
        </w:rPr>
        <w:t>through</w:t>
      </w:r>
      <w:proofErr w:type="spellEnd"/>
      <w:r>
        <w:rPr>
          <w:lang w:val="fi"/>
        </w:rPr>
        <w:t xml:space="preserve"> Digital </w:t>
      </w:r>
      <w:proofErr w:type="spellStart"/>
      <w:r>
        <w:rPr>
          <w:lang w:val="fi"/>
        </w:rPr>
        <w:t>Inclusion</w:t>
      </w:r>
      <w:proofErr w:type="spellEnd"/>
      <w:r>
        <w:rPr>
          <w:lang w:val="fi"/>
        </w:rPr>
        <w:t xml:space="preserve"> in Nordic-Baltic </w:t>
      </w:r>
      <w:proofErr w:type="spellStart"/>
      <w:r>
        <w:rPr>
          <w:lang w:val="fi"/>
        </w:rPr>
        <w:t>Region</w:t>
      </w:r>
      <w:proofErr w:type="spellEnd"/>
      <w:r>
        <w:rPr>
          <w:lang w:val="fi"/>
        </w:rPr>
        <w:t xml:space="preserve"> (ks. digitalisaatio edellä) ja Nordic </w:t>
      </w:r>
      <w:proofErr w:type="spellStart"/>
      <w:r>
        <w:rPr>
          <w:lang w:val="fi"/>
        </w:rPr>
        <w:t>Leadership</w:t>
      </w:r>
      <w:proofErr w:type="spellEnd"/>
      <w:r>
        <w:rPr>
          <w:lang w:val="fi"/>
        </w:rPr>
        <w:t xml:space="preserve"> for </w:t>
      </w:r>
      <w:proofErr w:type="spellStart"/>
      <w:r>
        <w:rPr>
          <w:lang w:val="fi"/>
        </w:rPr>
        <w:t>Gender</w:t>
      </w:r>
      <w:proofErr w:type="spellEnd"/>
      <w:r>
        <w:rPr>
          <w:lang w:val="fi"/>
        </w:rPr>
        <w:t xml:space="preserve"> </w:t>
      </w:r>
      <w:proofErr w:type="spellStart"/>
      <w:r>
        <w:rPr>
          <w:lang w:val="fi"/>
        </w:rPr>
        <w:t>Equality</w:t>
      </w:r>
      <w:proofErr w:type="spellEnd"/>
      <w:r>
        <w:rPr>
          <w:lang w:val="fi"/>
        </w:rPr>
        <w:t xml:space="preserve"> in </w:t>
      </w:r>
      <w:proofErr w:type="spellStart"/>
      <w:r>
        <w:rPr>
          <w:lang w:val="fi"/>
        </w:rPr>
        <w:t>Climate</w:t>
      </w:r>
      <w:proofErr w:type="spellEnd"/>
      <w:r>
        <w:rPr>
          <w:lang w:val="fi"/>
        </w:rPr>
        <w:t xml:space="preserve"> Action (ks. kestävyys edellä). </w:t>
      </w:r>
    </w:p>
    <w:p w14:paraId="187011D0" w14:textId="77777777" w:rsidR="00AE221B" w:rsidRPr="0026062A" w:rsidRDefault="00AE221B" w:rsidP="00EF1721">
      <w:pPr>
        <w:rPr>
          <w:lang w:val="fi"/>
        </w:rPr>
      </w:pPr>
    </w:p>
    <w:p w14:paraId="1D7E9059" w14:textId="3DFCA9C0" w:rsidR="00EF1721" w:rsidRPr="0026062A" w:rsidRDefault="00EF1721" w:rsidP="00EF1721">
      <w:pPr>
        <w:rPr>
          <w:lang w:val="fi-FI"/>
        </w:rPr>
      </w:pPr>
      <w:r>
        <w:rPr>
          <w:b/>
          <w:bCs/>
          <w:lang w:val="fi"/>
        </w:rPr>
        <w:t>Oikeusasioiden sektori (MR-JUST)</w:t>
      </w:r>
      <w:r>
        <w:rPr>
          <w:lang w:val="fi"/>
        </w:rPr>
        <w:t xml:space="preserve"> toteaa rahoittaneensa vuonna 2023 ihmiskaupan torjuntaa koskevaa hanketta, jossa on selkeä sukupuolinäkökulma. Hankkeiden tulokset eivät vielä ole saatavilla. </w:t>
      </w:r>
    </w:p>
    <w:p w14:paraId="14FE223A" w14:textId="77777777" w:rsidR="00AE221B" w:rsidRPr="0026062A" w:rsidRDefault="00AE221B" w:rsidP="00EF1721">
      <w:pPr>
        <w:rPr>
          <w:lang w:val="fi-FI"/>
        </w:rPr>
      </w:pPr>
    </w:p>
    <w:p w14:paraId="1CBC0C68" w14:textId="3FD8B3B0" w:rsidR="00CA3DAF" w:rsidRPr="0026062A" w:rsidRDefault="00EF1721" w:rsidP="00CA3DAF">
      <w:pPr>
        <w:rPr>
          <w:lang w:val="fi-FI"/>
        </w:rPr>
      </w:pPr>
      <w:r>
        <w:rPr>
          <w:b/>
          <w:bCs/>
          <w:lang w:val="fi"/>
        </w:rPr>
        <w:t>Kulttuurisektorilta (MR-K)</w:t>
      </w:r>
      <w:r>
        <w:rPr>
          <w:lang w:val="fi"/>
        </w:rPr>
        <w:t xml:space="preserve"> kuvaillaan, miten eri kulttuuritalot ja laitokset ovat työskennelleet tasa-arvon sisällyttämiseksi työhönsä. Pohjoismainen kulttuuripiste on työskennellyt ulkoisten asiantuntijaryhmien kouluttamiseksi, ja se tulee järjestämään kurssin Pohjoismaiden ministerineuvoston sektorien rajat ylittävistä näkökulmista, mukaan lukien tasa-arvoasioista. Koulutuksen tarkoituksena on saada asiantuntijaryhmät tietoisiksi tasa-arvoasioista ja mahdollisista vinoumista, niin että nämä voivat paremmin huomioida eri näkökulmat tehdessään päätöksiä tukien jakamisesta. </w:t>
      </w:r>
    </w:p>
    <w:p w14:paraId="1689E0E8" w14:textId="77777777" w:rsidR="00CA3DAF" w:rsidRPr="0026062A" w:rsidRDefault="00CA3DAF" w:rsidP="00EF1721">
      <w:pPr>
        <w:rPr>
          <w:lang w:val="fi-FI"/>
        </w:rPr>
      </w:pPr>
    </w:p>
    <w:p w14:paraId="54FDCAF5" w14:textId="2AA194DB" w:rsidR="00FE5BDC" w:rsidRPr="0026062A" w:rsidRDefault="00CA3DAF" w:rsidP="00EF1721">
      <w:pPr>
        <w:rPr>
          <w:lang w:val="fi-FI"/>
        </w:rPr>
      </w:pPr>
      <w:r>
        <w:rPr>
          <w:lang w:val="fi"/>
        </w:rPr>
        <w:t xml:space="preserve">Sektori on jatkanut Grönlannin Pohjola-instituutin (NAPA) rahoittamista ja työtä Grönlannissa asuvien seksuaali- ja sukupuolivähemmistöihin kuuluvien tilanteen parantamiseksi. Tähän työhön on kuulunut Nuukissa vuonna 2023 järjestetty </w:t>
      </w:r>
      <w:proofErr w:type="spellStart"/>
      <w:r>
        <w:rPr>
          <w:lang w:val="fi"/>
        </w:rPr>
        <w:t>Pride</w:t>
      </w:r>
      <w:proofErr w:type="spellEnd"/>
      <w:r>
        <w:rPr>
          <w:lang w:val="fi"/>
        </w:rPr>
        <w:t xml:space="preserve">-tapahtuma sekä seksuaali- ja sukupuolivähemmistöihin kuuluvia edustavalle </w:t>
      </w:r>
      <w:proofErr w:type="spellStart"/>
      <w:r>
        <w:rPr>
          <w:shd w:val="clear" w:color="auto" w:fill="FFFFFF"/>
          <w:lang w:val="fi"/>
        </w:rPr>
        <w:t>Sipineq</w:t>
      </w:r>
      <w:proofErr w:type="spellEnd"/>
      <w:r>
        <w:rPr>
          <w:shd w:val="clear" w:color="auto" w:fill="FFFFFF"/>
          <w:lang w:val="fi"/>
        </w:rPr>
        <w:t>+</w:t>
      </w:r>
      <w:r>
        <w:rPr>
          <w:lang w:val="fi"/>
        </w:rPr>
        <w:t xml:space="preserve">-yhdistykselle annettava tuki. </w:t>
      </w:r>
    </w:p>
    <w:p w14:paraId="7470AB41" w14:textId="77777777" w:rsidR="00FE5BDC" w:rsidRPr="0026062A" w:rsidRDefault="00FE5BDC" w:rsidP="00EF1721">
      <w:pPr>
        <w:rPr>
          <w:lang w:val="fi-FI"/>
        </w:rPr>
      </w:pPr>
    </w:p>
    <w:p w14:paraId="17C97546" w14:textId="1E288CFE" w:rsidR="00AE221B" w:rsidRPr="0026062A" w:rsidRDefault="00CA3DAF" w:rsidP="00EF1721">
      <w:pPr>
        <w:rPr>
          <w:lang w:val="fi-FI"/>
        </w:rPr>
      </w:pPr>
      <w:r>
        <w:rPr>
          <w:lang w:val="fi"/>
        </w:rPr>
        <w:t xml:space="preserve">Färsaarten Pohjolan-talo (NLH) jatkaa taiteellisten ohjelmien edustavuuden vahvistamista. Tässä nostetaan esiin esikuvia taiteen aloilta, joissa yksi sukupuoli on aliedustettuna, esimerkiksi naispuoliset elokuvaohjaajat ja miespuoliset tekstiilitaiteilijat. Muiden esimerkkien joukosta mainitaan Färsaarten vähemmistöelokuvajuhlilla (FIMFF) järjestetty paneelikeskustelu, jonka aiheena oli politiikkaan osallistuvat naiset. FIMFF järjesti </w:t>
      </w:r>
      <w:r>
        <w:rPr>
          <w:lang w:val="fi"/>
        </w:rPr>
        <w:lastRenderedPageBreak/>
        <w:t xml:space="preserve">yhdessä Amnesty Internationalin kanssa myös Färsaarten aborttilainsäädäntöä käsittelevän paneelikeskustelun. </w:t>
      </w:r>
    </w:p>
    <w:p w14:paraId="74430FD3" w14:textId="77777777" w:rsidR="00AE221B" w:rsidRPr="0026062A" w:rsidRDefault="00AE221B" w:rsidP="00AE221B">
      <w:pPr>
        <w:rPr>
          <w:lang w:val="fi-FI"/>
        </w:rPr>
      </w:pPr>
    </w:p>
    <w:p w14:paraId="56FE615C" w14:textId="77777777" w:rsidR="00CA3DAF" w:rsidRPr="0026062A" w:rsidRDefault="00756397" w:rsidP="00AE221B">
      <w:pPr>
        <w:rPr>
          <w:lang w:val="fi-FI"/>
        </w:rPr>
      </w:pPr>
      <w:r>
        <w:rPr>
          <w:lang w:val="fi"/>
        </w:rPr>
        <w:t xml:space="preserve">Ahvenanmaan Pohjola-instituutti (NIPÅ) ilmoittaa järjestäneensä vuoden 2023 aikana 78 tapahtumaa, joilla haluttiin edistää taiteellisesti korkeatasoista saavutettavaa, osallistavaa ja tasa-arvoista kulttuurielämää Pohjolassa. </w:t>
      </w:r>
    </w:p>
    <w:p w14:paraId="3A0DA814" w14:textId="77777777" w:rsidR="00CA3DAF" w:rsidRPr="0026062A" w:rsidRDefault="00CA3DAF" w:rsidP="00AE221B">
      <w:pPr>
        <w:rPr>
          <w:lang w:val="fi-FI"/>
        </w:rPr>
      </w:pPr>
    </w:p>
    <w:p w14:paraId="4ACC6DC1" w14:textId="36C3052B" w:rsidR="00756397" w:rsidRPr="0026062A" w:rsidRDefault="00CA3DAF" w:rsidP="00AE221B">
      <w:pPr>
        <w:rPr>
          <w:lang w:val="fi-FI"/>
        </w:rPr>
      </w:pPr>
      <w:r>
        <w:rPr>
          <w:lang w:val="fi"/>
        </w:rPr>
        <w:t xml:space="preserve">Reykjavíkin Pohjolan-talossa (NOREY) tasa-arvonäkökulma on sisällytetty tavoitteisiin. Tavoitteiden määrittelyissä todetaan muun muassa, että Pohjolan-taloa kehitetään edelleen avoimeksi, osallistavaksi ja monipuoliseksi laitokseksi, ja tämän avulla luodaan pohja, joka heijastuu talon kaikkeen toimintaan. Määrittelyistä käy myös ilmi, että kaikki toiminta on suunniteltava ja toteutettava tiedostaen tasa-arvonäkökulman ja edustavuuden sisällyttäminen toimintaan. Reykjavíkin Pohjolan-talolla on myös selkeä toimeksianto laatia sukupuolen mukaan jaoteltuja osallistuvia kulttuuritoimijoita, hankkeen omistajia ja vastaavia koskevia tilastoja ja analysoida niitä. </w:t>
      </w:r>
    </w:p>
    <w:p w14:paraId="0C6A2F0C" w14:textId="77777777" w:rsidR="009D0D61" w:rsidRPr="0026062A" w:rsidRDefault="009D0D61" w:rsidP="00EF1721">
      <w:pPr>
        <w:rPr>
          <w:lang w:val="fi-FI"/>
        </w:rPr>
      </w:pPr>
    </w:p>
    <w:p w14:paraId="16B9C6EC" w14:textId="00F644DB" w:rsidR="009D0D61" w:rsidRPr="0026062A" w:rsidRDefault="00EF1721" w:rsidP="00EF1721">
      <w:pPr>
        <w:rPr>
          <w:lang w:val="fi-FI"/>
        </w:rPr>
      </w:pPr>
      <w:r>
        <w:rPr>
          <w:b/>
          <w:bCs/>
          <w:lang w:val="fi"/>
        </w:rPr>
        <w:t>Elinkeinoelämä-, energia- ja aluepolitiikan sektorilta (MR-</w:t>
      </w:r>
      <w:proofErr w:type="spellStart"/>
      <w:r>
        <w:rPr>
          <w:b/>
          <w:bCs/>
          <w:lang w:val="fi"/>
        </w:rPr>
        <w:t>Tillväxt</w:t>
      </w:r>
      <w:proofErr w:type="spellEnd"/>
      <w:r>
        <w:rPr>
          <w:b/>
          <w:bCs/>
          <w:lang w:val="fi"/>
        </w:rPr>
        <w:t xml:space="preserve">) </w:t>
      </w:r>
      <w:r>
        <w:rPr>
          <w:lang w:val="fi"/>
        </w:rPr>
        <w:t xml:space="preserve">mainitaan </w:t>
      </w:r>
      <w:hyperlink r:id="rId53" w:history="1">
        <w:proofErr w:type="spellStart"/>
        <w:r>
          <w:rPr>
            <w:rStyle w:val="Hyperlink"/>
            <w:lang w:val="fi"/>
          </w:rPr>
          <w:t>Share</w:t>
        </w:r>
        <w:proofErr w:type="spellEnd"/>
        <w:r>
          <w:rPr>
            <w:rStyle w:val="Hyperlink"/>
            <w:lang w:val="fi"/>
          </w:rPr>
          <w:t xml:space="preserve"> </w:t>
        </w:r>
        <w:proofErr w:type="spellStart"/>
        <w:r>
          <w:rPr>
            <w:rStyle w:val="Hyperlink"/>
            <w:lang w:val="fi"/>
          </w:rPr>
          <w:t>the</w:t>
        </w:r>
        <w:proofErr w:type="spellEnd"/>
        <w:r>
          <w:rPr>
            <w:rStyle w:val="Hyperlink"/>
            <w:lang w:val="fi"/>
          </w:rPr>
          <w:t xml:space="preserve"> Care</w:t>
        </w:r>
      </w:hyperlink>
      <w:r>
        <w:rPr>
          <w:lang w:val="fi"/>
        </w:rPr>
        <w:t xml:space="preserve"> -hanke, jota </w:t>
      </w:r>
      <w:proofErr w:type="spellStart"/>
      <w:r>
        <w:rPr>
          <w:lang w:val="fi"/>
        </w:rPr>
        <w:t>Nordregio</w:t>
      </w:r>
      <w:proofErr w:type="spellEnd"/>
      <w:r>
        <w:rPr>
          <w:lang w:val="fi"/>
        </w:rPr>
        <w:t xml:space="preserve"> on toteuttamassa </w:t>
      </w:r>
      <w:proofErr w:type="spellStart"/>
      <w:r>
        <w:rPr>
          <w:lang w:val="fi"/>
        </w:rPr>
        <w:t>NIKK:n</w:t>
      </w:r>
      <w:proofErr w:type="spellEnd"/>
      <w:r>
        <w:rPr>
          <w:lang w:val="fi"/>
        </w:rPr>
        <w:t xml:space="preserve"> kautta. Hankkeen tavoitteena on lisätä miesten osuutta hoiva-alalla Pohjolassa. Nordregio on vuodesta 2023 alkaen vastannut pohjoismaisista tilastoista, joissa seurataan </w:t>
      </w:r>
      <w:hyperlink r:id="rId54" w:history="1">
        <w:r>
          <w:rPr>
            <w:rStyle w:val="Hyperlink"/>
            <w:lang w:val="fi"/>
          </w:rPr>
          <w:t>erityisten indikaattorien</w:t>
        </w:r>
      </w:hyperlink>
      <w:r>
        <w:rPr>
          <w:lang w:val="fi"/>
        </w:rPr>
        <w:t xml:space="preserve"> avulla tasa-arvon toteutumista Pohjolassa. Sektorilta mainitaan myös Pohjoismainen energiantutkimus NEF, joka on </w:t>
      </w:r>
      <w:hyperlink r:id="rId55" w:history="1">
        <w:r>
          <w:rPr>
            <w:rStyle w:val="Hyperlink"/>
            <w:lang w:val="fi"/>
          </w:rPr>
          <w:t>NEEN-verkoston</w:t>
        </w:r>
      </w:hyperlink>
      <w:r>
        <w:rPr>
          <w:lang w:val="fi"/>
        </w:rPr>
        <w:t xml:space="preserve"> avulla laatinut luettelon naispuolisista energia-alan asiantuntijoista Pohjoismaissa selventääkseen olemassa olevan osaamisen laajuutta. </w:t>
      </w:r>
    </w:p>
    <w:p w14:paraId="0E45B460" w14:textId="77777777" w:rsidR="009D0D61" w:rsidRPr="0026062A" w:rsidRDefault="009D0D61" w:rsidP="00EF1721">
      <w:pPr>
        <w:rPr>
          <w:lang w:val="fi-FI"/>
        </w:rPr>
      </w:pPr>
    </w:p>
    <w:p w14:paraId="704309C3" w14:textId="29571BE3" w:rsidR="00EF1721" w:rsidRPr="0026062A" w:rsidRDefault="009D0D61" w:rsidP="00EF1721">
      <w:pPr>
        <w:rPr>
          <w:lang w:val="fi-FI"/>
        </w:rPr>
      </w:pPr>
      <w:r>
        <w:rPr>
          <w:lang w:val="fi"/>
        </w:rPr>
        <w:t xml:space="preserve">Sektorilla nostetaan myös esiin Pohjoismainen Atlantti-yhteistyö (NORA), joka varmisti </w:t>
      </w:r>
      <w:proofErr w:type="spellStart"/>
      <w:r>
        <w:rPr>
          <w:lang w:val="fi"/>
        </w:rPr>
        <w:t>Sisimiutissa</w:t>
      </w:r>
      <w:proofErr w:type="spellEnd"/>
      <w:r>
        <w:rPr>
          <w:lang w:val="fi"/>
        </w:rPr>
        <w:t xml:space="preserve"> Unescon maailmanperintökohteita koskevan konferenssin järjestämisen yhteydessä miesten ja naisten välisen hyvän tasapainon luennoitsijoiden keskuudessa. </w:t>
      </w:r>
    </w:p>
    <w:p w14:paraId="6B9B8904" w14:textId="77777777" w:rsidR="00CA3DAF" w:rsidRPr="0026062A" w:rsidRDefault="00CA3DAF" w:rsidP="00EF1721">
      <w:pPr>
        <w:rPr>
          <w:lang w:val="fi-FI"/>
        </w:rPr>
      </w:pPr>
    </w:p>
    <w:p w14:paraId="75C2903B" w14:textId="0DD5A058" w:rsidR="00CA3DAF" w:rsidRPr="0026062A" w:rsidRDefault="00CA3DAF" w:rsidP="00EF1721">
      <w:pPr>
        <w:rPr>
          <w:lang w:val="fi-FI"/>
        </w:rPr>
      </w:pPr>
      <w:r>
        <w:rPr>
          <w:lang w:val="fi"/>
        </w:rPr>
        <w:t xml:space="preserve">Nordic Innovation nostaa esiin </w:t>
      </w:r>
      <w:hyperlink r:id="rId56" w:history="1">
        <w:proofErr w:type="spellStart"/>
        <w:r>
          <w:rPr>
            <w:rStyle w:val="Hyperlink"/>
            <w:lang w:val="fi"/>
          </w:rPr>
          <w:t>Diversity</w:t>
        </w:r>
        <w:proofErr w:type="spellEnd"/>
        <w:r>
          <w:rPr>
            <w:rStyle w:val="Hyperlink"/>
            <w:lang w:val="fi"/>
          </w:rPr>
          <w:t xml:space="preserve"> </w:t>
        </w:r>
        <w:proofErr w:type="spellStart"/>
        <w:r>
          <w:rPr>
            <w:rStyle w:val="Hyperlink"/>
            <w:lang w:val="fi"/>
          </w:rPr>
          <w:t>Community</w:t>
        </w:r>
        <w:proofErr w:type="spellEnd"/>
        <w:r>
          <w:rPr>
            <w:rStyle w:val="Hyperlink"/>
            <w:lang w:val="fi"/>
          </w:rPr>
          <w:t xml:space="preserve"> of </w:t>
        </w:r>
        <w:proofErr w:type="spellStart"/>
        <w:r>
          <w:rPr>
            <w:rStyle w:val="Hyperlink"/>
            <w:lang w:val="fi"/>
          </w:rPr>
          <w:t>Practice</w:t>
        </w:r>
        <w:proofErr w:type="spellEnd"/>
      </w:hyperlink>
      <w:r>
        <w:rPr>
          <w:lang w:val="fi"/>
        </w:rPr>
        <w:t xml:space="preserve"> -ohjelman, jossa järjestetään säännöllisesti etäkokouksia monimuotoisuutta ja tasa-arvoa koskevan osaamisen ja kokemusten vaihtamiseksi ja jonka tavoitteena on edistää osallistuvien organisaatioiden työtä alalla. Nordic Innovationin mukaan tasa-arvonäkökulma sisältyy osana rahoitusta saaneita hankkeita. Nordic Innovation nostaa erityisesti esiin </w:t>
      </w:r>
      <w:hyperlink r:id="rId57" w:history="1">
        <w:r>
          <w:rPr>
            <w:rStyle w:val="Hyperlink"/>
            <w:lang w:val="fi"/>
          </w:rPr>
          <w:t>Nordic VC Challenge</w:t>
        </w:r>
      </w:hyperlink>
      <w:r>
        <w:rPr>
          <w:lang w:val="fi"/>
        </w:rPr>
        <w:t xml:space="preserve"> -hankkeen, jossa sukupuoliulottuvuus on erityisen tärkeässä asemassa sekä hankkeeseen osallistumisessa että ulkoisesti konferensseissa ja viestinnässä. </w:t>
      </w:r>
    </w:p>
    <w:p w14:paraId="6AB4C3A6" w14:textId="77777777" w:rsidR="009D0D61" w:rsidRPr="0026062A" w:rsidRDefault="009D0D61" w:rsidP="00EF1721">
      <w:pPr>
        <w:rPr>
          <w:lang w:val="fi-FI"/>
        </w:rPr>
      </w:pPr>
    </w:p>
    <w:p w14:paraId="181AC829" w14:textId="4F765B0B" w:rsidR="00CA3DAF" w:rsidRPr="0026062A" w:rsidRDefault="00EF1721" w:rsidP="00CA3DAF">
      <w:pPr>
        <w:rPr>
          <w:lang w:val="fi-FI"/>
        </w:rPr>
      </w:pPr>
      <w:r>
        <w:rPr>
          <w:b/>
          <w:bCs/>
          <w:lang w:val="fi"/>
        </w:rPr>
        <w:t xml:space="preserve">Sosiaali- ja terveyssektorilta (MR-S) </w:t>
      </w:r>
      <w:r>
        <w:rPr>
          <w:lang w:val="fi"/>
        </w:rPr>
        <w:t xml:space="preserve">kuvaillaan, miten alalla työskennellään tavoitteellisesti tasa-arvonäkökulman sisällyttämiseksi työhön, ja pyritään muun muassa siihen, että hankkeiden ohjausryhmissä ja kyselytutkimusten haastateltavien keskuudessa olisi tasainen sukupuolijakauma, samoin kuin niiden toimien ja tapahtumien yhteydessä, </w:t>
      </w:r>
      <w:r>
        <w:rPr>
          <w:lang w:val="fi"/>
        </w:rPr>
        <w:lastRenderedPageBreak/>
        <w:t xml:space="preserve">joihin Pohjoismaiden asukkaita kutsutaan osallistumaan. Tavoite tasaisesta sukupuolijakaumasta tullaan myös jatkossa kirjaamaan vakiomuotoiluna sektorin verkostojen ja ohjausryhmien toimeksiantomalleihin. </w:t>
      </w:r>
    </w:p>
    <w:p w14:paraId="567D8191" w14:textId="77777777" w:rsidR="00CA3DAF" w:rsidRPr="0026062A" w:rsidRDefault="00CA3DAF" w:rsidP="00CA3DAF">
      <w:pPr>
        <w:ind w:left="720"/>
        <w:rPr>
          <w:lang w:val="fi-FI"/>
        </w:rPr>
      </w:pPr>
    </w:p>
    <w:p w14:paraId="48DDCB29" w14:textId="435B7767" w:rsidR="00CA3DAF" w:rsidRPr="0026062A" w:rsidRDefault="00CA3DAF" w:rsidP="00CA3DAF">
      <w:pPr>
        <w:rPr>
          <w:lang w:val="fi-FI"/>
        </w:rPr>
      </w:pPr>
      <w:r>
        <w:rPr>
          <w:lang w:val="fi"/>
        </w:rPr>
        <w:t xml:space="preserve">Pohjoismaisella hyvinvointikeskuksella on tehtävänä vuotuisen ohjauskirjeen yhteydessä sisällyttää tasa-arvonäkökulma järjestelmällisesti kaikkeen työhön. Keskus jatkaa työtään mallin parissa, jossa se on nimennyt työntekijöitä erityistehtäviin sekä sisäiseen että ulkoiseen työhön toteuttamaan </w:t>
      </w:r>
      <w:hyperlink r:id="rId58" w:history="1">
        <w:r>
          <w:rPr>
            <w:rStyle w:val="Hyperlink"/>
            <w:lang w:val="fi"/>
          </w:rPr>
          <w:t>Pohjoismaiden ministerineuvoston ohjeistusta</w:t>
        </w:r>
      </w:hyperlink>
      <w:r>
        <w:rPr>
          <w:lang w:val="fi"/>
        </w:rPr>
        <w:t xml:space="preserve">, jossa on huomioitu kolme läpäisevää näkökulmaa, yhtenä niistä tasa-arvo. Vammaisalan pohjoismainen yhteistyöneuvosto edistää toimintarajoitteisten henkilöiden tehokasta yhteiskunnallista inkluusiota ja keskustelua keskeisistä tasa-arvonäkökulmista vammaisalan pohjoismaisessa yhteistyössä. </w:t>
      </w:r>
    </w:p>
    <w:p w14:paraId="2DEACE51" w14:textId="77777777" w:rsidR="00CA3DAF" w:rsidRPr="0026062A" w:rsidRDefault="00CA3DAF" w:rsidP="00CA3DAF">
      <w:pPr>
        <w:rPr>
          <w:lang w:val="fi-FI"/>
        </w:rPr>
      </w:pPr>
    </w:p>
    <w:p w14:paraId="3912CC0B" w14:textId="49C3F25E" w:rsidR="00CA3DAF" w:rsidRPr="0026062A" w:rsidRDefault="00CA3DAF" w:rsidP="00CA3DAF">
      <w:pPr>
        <w:rPr>
          <w:lang w:val="fi-FI"/>
        </w:rPr>
      </w:pPr>
      <w:r>
        <w:rPr>
          <w:lang w:val="fi"/>
        </w:rPr>
        <w:t xml:space="preserve">Sektori mainitsee myös hyvinvoinnin </w:t>
      </w:r>
      <w:proofErr w:type="spellStart"/>
      <w:r>
        <w:rPr>
          <w:lang w:val="fi"/>
        </w:rPr>
        <w:t>resilienssiä</w:t>
      </w:r>
      <w:proofErr w:type="spellEnd"/>
      <w:r>
        <w:rPr>
          <w:lang w:val="fi"/>
        </w:rPr>
        <w:t xml:space="preserve"> koskevan hankkeen </w:t>
      </w:r>
      <w:hyperlink r:id="rId59" w:history="1">
        <w:proofErr w:type="spellStart"/>
        <w:r>
          <w:rPr>
            <w:rStyle w:val="Hyperlink"/>
            <w:lang w:val="fi"/>
          </w:rPr>
          <w:t>Välfärdens</w:t>
        </w:r>
        <w:proofErr w:type="spellEnd"/>
        <w:r>
          <w:rPr>
            <w:rStyle w:val="Hyperlink"/>
            <w:lang w:val="fi"/>
          </w:rPr>
          <w:t xml:space="preserve"> </w:t>
        </w:r>
        <w:proofErr w:type="spellStart"/>
        <w:r>
          <w:rPr>
            <w:rStyle w:val="Hyperlink"/>
            <w:lang w:val="fi"/>
          </w:rPr>
          <w:t>resiliens</w:t>
        </w:r>
        <w:proofErr w:type="spellEnd"/>
        <w:r>
          <w:rPr>
            <w:rStyle w:val="Hyperlink"/>
            <w:lang w:val="fi"/>
          </w:rPr>
          <w:t xml:space="preserve"> </w:t>
        </w:r>
        <w:proofErr w:type="spellStart"/>
        <w:r>
          <w:rPr>
            <w:rStyle w:val="Hyperlink"/>
            <w:lang w:val="fi"/>
          </w:rPr>
          <w:t>vid</w:t>
        </w:r>
        <w:proofErr w:type="spellEnd"/>
        <w:r>
          <w:rPr>
            <w:rStyle w:val="Hyperlink"/>
            <w:lang w:val="fi"/>
          </w:rPr>
          <w:t xml:space="preserve"> </w:t>
        </w:r>
        <w:proofErr w:type="spellStart"/>
        <w:r>
          <w:rPr>
            <w:rStyle w:val="Hyperlink"/>
            <w:lang w:val="fi"/>
          </w:rPr>
          <w:t>framtida</w:t>
        </w:r>
        <w:proofErr w:type="spellEnd"/>
        <w:r>
          <w:rPr>
            <w:rStyle w:val="Hyperlink"/>
            <w:lang w:val="fi"/>
          </w:rPr>
          <w:t xml:space="preserve"> </w:t>
        </w:r>
        <w:proofErr w:type="spellStart"/>
        <w:r>
          <w:rPr>
            <w:rStyle w:val="Hyperlink"/>
            <w:lang w:val="fi"/>
          </w:rPr>
          <w:t>kriser</w:t>
        </w:r>
        <w:proofErr w:type="spellEnd"/>
        <w:r>
          <w:rPr>
            <w:rStyle w:val="Hyperlink"/>
            <w:lang w:val="fi"/>
          </w:rPr>
          <w:t xml:space="preserve"> i Norden</w:t>
        </w:r>
      </w:hyperlink>
      <w:r>
        <w:rPr>
          <w:lang w:val="fi"/>
        </w:rPr>
        <w:t xml:space="preserve">. Hankkeen on määrä valaista tasa-arvonäkökulmia ja soveltaa sukupuolinäkökulmaa hyvinvointialalla, kuten terveydenhuollossa, tapahtuvaan kriisinhallintaan. Viime vuoden selonteossa mainittiin hanke, jossa käsiteltiin nuorten miesten mielenterveysongelmia koronakriisin jälkeen. Tästä hankkeesta on nyt saatu </w:t>
      </w:r>
      <w:hyperlink r:id="rId60" w:history="1">
        <w:r>
          <w:rPr>
            <w:rStyle w:val="Hyperlink"/>
            <w:lang w:val="fi"/>
          </w:rPr>
          <w:t>loppuraportti</w:t>
        </w:r>
      </w:hyperlink>
      <w:r>
        <w:rPr>
          <w:lang w:val="fi"/>
        </w:rPr>
        <w:t xml:space="preserve">. </w:t>
      </w:r>
    </w:p>
    <w:p w14:paraId="370BC67B" w14:textId="77777777" w:rsidR="00CA3DAF" w:rsidRPr="0026062A" w:rsidRDefault="00CA3DAF" w:rsidP="00EF1721">
      <w:pPr>
        <w:rPr>
          <w:b/>
          <w:bCs/>
          <w:lang w:val="fi-FI"/>
        </w:rPr>
      </w:pPr>
    </w:p>
    <w:p w14:paraId="17AC378A" w14:textId="52E595BC" w:rsidR="00EF1721" w:rsidRPr="0026062A" w:rsidRDefault="00EF1721" w:rsidP="00EF1721">
      <w:pPr>
        <w:rPr>
          <w:lang w:val="fi-FI"/>
        </w:rPr>
      </w:pPr>
      <w:r>
        <w:rPr>
          <w:b/>
          <w:bCs/>
          <w:lang w:val="fi"/>
        </w:rPr>
        <w:t>Koulutus- ja tutkimussektorilta (MR-U)</w:t>
      </w:r>
      <w:r>
        <w:rPr>
          <w:lang w:val="fi"/>
        </w:rPr>
        <w:t xml:space="preserve"> kuvaillaan, miten tasa-arvotyö on otettu huomioon aikuisten oppimisen pohjoismaisen verkoston tekemässä vaikutustenarvioinnissa uuden ohjelmakauden ja uuden verkoston (elinikäisen oppimisen verkosto) valmisteluissa. </w:t>
      </w:r>
    </w:p>
    <w:p w14:paraId="6869DE86" w14:textId="77777777" w:rsidR="00CA3DAF" w:rsidRPr="0026062A" w:rsidRDefault="00CA3DAF" w:rsidP="00EF1721">
      <w:pPr>
        <w:rPr>
          <w:lang w:val="fi-FI"/>
        </w:rPr>
      </w:pPr>
    </w:p>
    <w:p w14:paraId="56F1E170" w14:textId="4CAE3DD7" w:rsidR="00CA3DAF" w:rsidRPr="0026062A" w:rsidRDefault="00CA3DAF" w:rsidP="00EF1721">
      <w:pPr>
        <w:rPr>
          <w:lang w:val="fi-FI"/>
        </w:rPr>
      </w:pPr>
      <w:r>
        <w:rPr>
          <w:lang w:val="fi"/>
        </w:rPr>
        <w:t xml:space="preserve">Sektori on myös lanseerannut pohjoismaisen hankkeen, joka mainittiin viime vuoden selonteossa. </w:t>
      </w:r>
      <w:hyperlink r:id="rId61" w:history="1">
        <w:proofErr w:type="spellStart"/>
        <w:r>
          <w:rPr>
            <w:rStyle w:val="Hyperlink"/>
            <w:lang w:val="fi"/>
          </w:rPr>
          <w:t>Futureproofing</w:t>
        </w:r>
        <w:proofErr w:type="spellEnd"/>
        <w:r>
          <w:rPr>
            <w:rStyle w:val="Hyperlink"/>
            <w:lang w:val="fi"/>
          </w:rPr>
          <w:t xml:space="preserve"> VET in </w:t>
        </w:r>
        <w:proofErr w:type="spellStart"/>
        <w:r>
          <w:rPr>
            <w:rStyle w:val="Hyperlink"/>
            <w:lang w:val="fi"/>
          </w:rPr>
          <w:t>the</w:t>
        </w:r>
        <w:proofErr w:type="spellEnd"/>
        <w:r>
          <w:rPr>
            <w:rStyle w:val="Hyperlink"/>
            <w:lang w:val="fi"/>
          </w:rPr>
          <w:t xml:space="preserve"> </w:t>
        </w:r>
        <w:proofErr w:type="spellStart"/>
        <w:r>
          <w:rPr>
            <w:rStyle w:val="Hyperlink"/>
            <w:lang w:val="fi"/>
          </w:rPr>
          <w:t>Nordics</w:t>
        </w:r>
        <w:proofErr w:type="spellEnd"/>
      </w:hyperlink>
      <w:r>
        <w:rPr>
          <w:lang w:val="fi"/>
        </w:rPr>
        <w:t xml:space="preserve"> -hanke on käynnissä kaudella 2025–2030. Hankkeen tarkoituksena on muun muassa saada pohjoismaisia nuoria osallistumaan keskusteluun ja tarjota ratkaisuja siihen, miten ammattikoulutuksen vetovoimaa voidaan lisätä. Tähän työhön sisältyy myös monimuotoisuus- ja sukupuolinäkökulma.  </w:t>
      </w:r>
    </w:p>
    <w:p w14:paraId="3D9489A9" w14:textId="6259B2F3" w:rsidR="00CA3DAF" w:rsidRPr="0026062A" w:rsidRDefault="00CA3DAF" w:rsidP="00EF1721">
      <w:pPr>
        <w:rPr>
          <w:lang w:val="fi-FI"/>
        </w:rPr>
      </w:pPr>
    </w:p>
    <w:p w14:paraId="14C3EAE2" w14:textId="05564E4C" w:rsidR="00CA3DAF" w:rsidRPr="0026062A" w:rsidRDefault="00CA3DAF" w:rsidP="00EF1721">
      <w:pPr>
        <w:rPr>
          <w:lang w:val="fi-FI"/>
        </w:rPr>
      </w:pPr>
      <w:r>
        <w:rPr>
          <w:lang w:val="fi"/>
        </w:rPr>
        <w:t xml:space="preserve">Koulutus- ja tutkimussektori mainitsee myös </w:t>
      </w:r>
      <w:hyperlink r:id="rId62" w:history="1">
        <w:proofErr w:type="spellStart"/>
        <w:r>
          <w:rPr>
            <w:rStyle w:val="Hyperlink"/>
            <w:lang w:val="fi"/>
          </w:rPr>
          <w:t>NordForskin</w:t>
        </w:r>
        <w:proofErr w:type="spellEnd"/>
        <w:r>
          <w:rPr>
            <w:rStyle w:val="Hyperlink"/>
            <w:lang w:val="fi"/>
          </w:rPr>
          <w:t xml:space="preserve"> hakukierroksen</w:t>
        </w:r>
      </w:hyperlink>
      <w:r>
        <w:rPr>
          <w:lang w:val="fi"/>
        </w:rPr>
        <w:t xml:space="preserve">, joka koskee vihreästä siirtymästä tehtävää tutkimusta. Hakukierroksella on kolme alakohtaista teemaa, joista yksi käsittelee sukupuolinäkökulmaa vihreässä siirtymässä, niin että vihreä siirtymä voitaisiin toteuttaa oikeudenmukaisella, tehokkaalla ja kestävällä tavalla. Hakukierroksen tuloksen arvioidaan olevan valmiina kesäkuussa 2024. </w:t>
      </w:r>
    </w:p>
    <w:p w14:paraId="0497FBFD" w14:textId="77777777" w:rsidR="00D53DC9" w:rsidRPr="0026062A" w:rsidRDefault="00D53DC9" w:rsidP="00D53DC9">
      <w:pPr>
        <w:rPr>
          <w:lang w:val="fi-FI"/>
        </w:rPr>
      </w:pPr>
    </w:p>
    <w:p w14:paraId="07E4785E" w14:textId="210D906F" w:rsidR="00CA3DAF" w:rsidRPr="0026062A" w:rsidRDefault="00CA3DAF" w:rsidP="00D53DC9">
      <w:pPr>
        <w:rPr>
          <w:lang w:val="fi-FI"/>
        </w:rPr>
      </w:pPr>
      <w:r>
        <w:rPr>
          <w:b/>
          <w:bCs/>
          <w:lang w:val="fi"/>
        </w:rPr>
        <w:t>Viestinnästä</w:t>
      </w:r>
      <w:r>
        <w:rPr>
          <w:lang w:val="fi"/>
        </w:rPr>
        <w:t xml:space="preserve"> kerrotaan, miten viestinnässä käytetään suuntaviivoja ja tarkistuskysymyksiä, niin että varmistutaan siitä, että tasa-arvonäkökulma on huomioitu toiminnassa. Viestinnässä varmistutaan myös siitä, että kaikki viestintäalustat tukevat Pohjoismaiden ministerineuvoston tasa-arvotavoitteita esimerkiksi edustuksen osalta. </w:t>
      </w:r>
    </w:p>
    <w:p w14:paraId="575173E3" w14:textId="77777777" w:rsidR="00CA3DAF" w:rsidRPr="0026062A" w:rsidRDefault="00CA3DAF">
      <w:pPr>
        <w:spacing w:line="300" w:lineRule="exact"/>
        <w:rPr>
          <w:lang w:val="fi-FI"/>
        </w:rPr>
      </w:pPr>
    </w:p>
    <w:p w14:paraId="1914A0F9" w14:textId="53873433" w:rsidR="00CA3DAF" w:rsidRPr="0026062A" w:rsidRDefault="00CA3DAF" w:rsidP="00CA3DAF">
      <w:pPr>
        <w:rPr>
          <w:lang w:val="fi-FI"/>
        </w:rPr>
      </w:pPr>
      <w:r>
        <w:rPr>
          <w:b/>
          <w:bCs/>
          <w:lang w:val="fi"/>
        </w:rPr>
        <w:t>Rajaesteitä (MR-SAM), ympäristö- ja ilmastoasioita (MR-MK) ja talous- ja finanssipolitiikkaa (MR-</w:t>
      </w:r>
      <w:proofErr w:type="spellStart"/>
      <w:r>
        <w:rPr>
          <w:b/>
          <w:bCs/>
          <w:lang w:val="fi"/>
        </w:rPr>
        <w:t>Finans</w:t>
      </w:r>
      <w:proofErr w:type="spellEnd"/>
      <w:r>
        <w:rPr>
          <w:b/>
          <w:bCs/>
          <w:lang w:val="fi"/>
        </w:rPr>
        <w:t>)</w:t>
      </w:r>
      <w:r>
        <w:rPr>
          <w:lang w:val="fi"/>
        </w:rPr>
        <w:t xml:space="preserve"> käsittelevät sektorit kuvaavat lyhyesti, miten ne integroivat tasa-arvon osaksi toimintaansa esimerkiksi analyysityössä ja konferenssien suunnittelussa. </w:t>
      </w:r>
    </w:p>
    <w:p w14:paraId="25137FA2" w14:textId="77777777" w:rsidR="00CA3DAF" w:rsidRPr="0026062A" w:rsidRDefault="00CA3DAF" w:rsidP="00CA3DAF">
      <w:pPr>
        <w:rPr>
          <w:lang w:val="fi-FI"/>
        </w:rPr>
      </w:pPr>
    </w:p>
    <w:p w14:paraId="76A2834A" w14:textId="5D5E3B75" w:rsidR="00CA3DAF" w:rsidRPr="0026062A" w:rsidRDefault="00CA3DAF">
      <w:pPr>
        <w:spacing w:line="300" w:lineRule="exact"/>
        <w:rPr>
          <w:rFonts w:eastAsiaTheme="majorEastAsia" w:cs="Arial"/>
          <w:b/>
          <w:szCs w:val="24"/>
          <w:lang w:val="fi-FI"/>
        </w:rPr>
      </w:pPr>
    </w:p>
    <w:p w14:paraId="07290552" w14:textId="785BD90B" w:rsidR="00E75392" w:rsidRPr="0026062A" w:rsidRDefault="00E75392" w:rsidP="00E75392">
      <w:pPr>
        <w:pStyle w:val="Heading3"/>
        <w:rPr>
          <w:lang w:val="fi-FI"/>
        </w:rPr>
      </w:pPr>
      <w:bookmarkStart w:id="29" w:name="_Toc179811142"/>
      <w:r>
        <w:rPr>
          <w:bCs/>
          <w:lang w:val="fi"/>
        </w:rPr>
        <w:t>Avustus- ja tukijärjestelmien tasa-arvonäkökulma</w:t>
      </w:r>
      <w:bookmarkEnd w:id="28"/>
      <w:bookmarkEnd w:id="29"/>
    </w:p>
    <w:p w14:paraId="0622DF99" w14:textId="54A63B31" w:rsidR="006E3A2E" w:rsidRPr="0026062A" w:rsidRDefault="006E3A2E" w:rsidP="006E3A2E">
      <w:pPr>
        <w:rPr>
          <w:lang w:val="fi-FI"/>
        </w:rPr>
      </w:pPr>
    </w:p>
    <w:p w14:paraId="2A56A7C7" w14:textId="2BCF1B82" w:rsidR="00480C26" w:rsidRPr="0026062A" w:rsidRDefault="00480C26" w:rsidP="006E3A2E">
      <w:pPr>
        <w:rPr>
          <w:lang w:val="fi-FI"/>
        </w:rPr>
      </w:pPr>
      <w:r>
        <w:rPr>
          <w:lang w:val="fi"/>
        </w:rPr>
        <w:t xml:space="preserve">Sektorit ovat myös antaneet esimerkkejä tukijärjestelmistä, joihin sisältyy tuenhakijoita koskeva tasa-arvonäkökulma. Kyse on esimerkiksi siitä, että osallistujista tietyn osuuden täytyy olla naisia tai miehiä, tai yleisestä vaatimuksesta, jonka mukaan on tehtävä selkoa aktiivisesta tasa-arvotyöstä. Useissa tapauksissa kyse on tuenhakijoita koskevasta vaatimuksesta, jonka mukaan sekä hakemuksessa että palautteessa on pohdittava omaa hanketta tasa-arvonäkökulmasta. Esimerkkejä tällaisista kirjauksista on esimerkiksi seuraavien ohjelmien kautta haettavissa tuissa: </w:t>
      </w:r>
      <w:hyperlink r:id="rId63" w:history="1">
        <w:r>
          <w:rPr>
            <w:rStyle w:val="Hyperlink"/>
            <w:lang w:val="fi"/>
          </w:rPr>
          <w:t>Nordic Innovation</w:t>
        </w:r>
      </w:hyperlink>
      <w:r>
        <w:rPr>
          <w:lang w:val="fi"/>
        </w:rPr>
        <w:t xml:space="preserve"> (</w:t>
      </w:r>
      <w:r>
        <w:rPr>
          <w:b/>
          <w:bCs/>
          <w:lang w:val="fi"/>
        </w:rPr>
        <w:t xml:space="preserve">MR- </w:t>
      </w:r>
      <w:proofErr w:type="spellStart"/>
      <w:r>
        <w:rPr>
          <w:b/>
          <w:bCs/>
          <w:lang w:val="fi"/>
        </w:rPr>
        <w:t>Tillväxt</w:t>
      </w:r>
      <w:proofErr w:type="spellEnd"/>
      <w:r>
        <w:rPr>
          <w:lang w:val="fi"/>
        </w:rPr>
        <w:t xml:space="preserve">), </w:t>
      </w:r>
      <w:hyperlink r:id="rId64" w:history="1">
        <w:proofErr w:type="spellStart"/>
        <w:r>
          <w:rPr>
            <w:rStyle w:val="Hyperlink"/>
            <w:lang w:val="fi"/>
          </w:rPr>
          <w:t>Prosperous</w:t>
        </w:r>
        <w:proofErr w:type="spellEnd"/>
        <w:r>
          <w:rPr>
            <w:rStyle w:val="Hyperlink"/>
            <w:lang w:val="fi"/>
          </w:rPr>
          <w:t xml:space="preserve"> </w:t>
        </w:r>
        <w:proofErr w:type="spellStart"/>
        <w:r>
          <w:rPr>
            <w:rStyle w:val="Hyperlink"/>
            <w:lang w:val="fi"/>
          </w:rPr>
          <w:t>Future</w:t>
        </w:r>
        <w:proofErr w:type="spellEnd"/>
      </w:hyperlink>
      <w:r>
        <w:rPr>
          <w:lang w:val="fi"/>
        </w:rPr>
        <w:t xml:space="preserve"> -ohjelma (</w:t>
      </w:r>
      <w:r>
        <w:rPr>
          <w:b/>
          <w:bCs/>
          <w:lang w:val="fi"/>
        </w:rPr>
        <w:t xml:space="preserve">Kansainvälinen yhteistyö ja </w:t>
      </w:r>
      <w:proofErr w:type="spellStart"/>
      <w:r>
        <w:rPr>
          <w:b/>
          <w:bCs/>
          <w:lang w:val="fi"/>
        </w:rPr>
        <w:t>Arktis</w:t>
      </w:r>
      <w:proofErr w:type="spellEnd"/>
      <w:r>
        <w:rPr>
          <w:lang w:val="fi"/>
        </w:rPr>
        <w:t>),</w:t>
      </w:r>
      <w:r>
        <w:rPr>
          <w:rStyle w:val="Hyperlink"/>
          <w:u w:val="none"/>
          <w:lang w:val="fi"/>
        </w:rPr>
        <w:t xml:space="preserve"> </w:t>
      </w:r>
      <w:hyperlink r:id="rId65" w:history="1">
        <w:r>
          <w:rPr>
            <w:rStyle w:val="Hyperlink"/>
            <w:lang w:val="fi"/>
          </w:rPr>
          <w:t>kulttuuriala</w:t>
        </w:r>
        <w:r>
          <w:rPr>
            <w:rStyle w:val="Hyperlink"/>
            <w:u w:val="none"/>
            <w:lang w:val="fi"/>
          </w:rPr>
          <w:t xml:space="preserve"> (</w:t>
        </w:r>
        <w:r>
          <w:rPr>
            <w:rStyle w:val="Hyperlink"/>
            <w:b/>
            <w:bCs/>
            <w:u w:val="none"/>
            <w:lang w:val="fi"/>
          </w:rPr>
          <w:t>MR-K</w:t>
        </w:r>
        <w:r>
          <w:rPr>
            <w:rStyle w:val="Hyperlink"/>
            <w:u w:val="none"/>
            <w:lang w:val="fi"/>
          </w:rPr>
          <w:t>)</w:t>
        </w:r>
      </w:hyperlink>
      <w:r>
        <w:rPr>
          <w:rStyle w:val="Hyperlink"/>
          <w:u w:val="none"/>
          <w:lang w:val="fi"/>
        </w:rPr>
        <w:t xml:space="preserve"> </w:t>
      </w:r>
      <w:r>
        <w:rPr>
          <w:lang w:val="fi"/>
        </w:rPr>
        <w:t xml:space="preserve">ja </w:t>
      </w:r>
      <w:hyperlink r:id="rId66" w:history="1">
        <w:r>
          <w:rPr>
            <w:rStyle w:val="Hyperlink"/>
            <w:lang w:val="fi"/>
          </w:rPr>
          <w:t>lapset ja nuoret</w:t>
        </w:r>
        <w:r>
          <w:rPr>
            <w:rStyle w:val="Hyperlink"/>
            <w:u w:val="none"/>
            <w:lang w:val="fi"/>
          </w:rPr>
          <w:t xml:space="preserve"> (</w:t>
        </w:r>
        <w:r>
          <w:rPr>
            <w:rStyle w:val="Hyperlink"/>
            <w:b/>
            <w:bCs/>
            <w:u w:val="none"/>
            <w:lang w:val="fi"/>
          </w:rPr>
          <w:t>MR-SAM</w:t>
        </w:r>
        <w:r>
          <w:rPr>
            <w:rStyle w:val="Hyperlink"/>
            <w:u w:val="none"/>
            <w:lang w:val="fi"/>
          </w:rPr>
          <w:t>).</w:t>
        </w:r>
      </w:hyperlink>
      <w:r>
        <w:rPr>
          <w:lang w:val="fi"/>
        </w:rPr>
        <w:t xml:space="preserve">  </w:t>
      </w:r>
    </w:p>
    <w:p w14:paraId="4C5FE9B1" w14:textId="77777777" w:rsidR="00EE0980" w:rsidRPr="0026062A" w:rsidRDefault="00EE0980" w:rsidP="006E3A2E">
      <w:pPr>
        <w:rPr>
          <w:lang w:val="fi-FI"/>
        </w:rPr>
      </w:pPr>
    </w:p>
    <w:p w14:paraId="79B40C62" w14:textId="2F712225" w:rsidR="00EE0980" w:rsidRPr="0026062A" w:rsidRDefault="00EE0980" w:rsidP="006E3A2E">
      <w:pPr>
        <w:rPr>
          <w:lang w:val="fi-FI"/>
        </w:rPr>
      </w:pPr>
      <w:r>
        <w:rPr>
          <w:b/>
          <w:bCs/>
          <w:lang w:val="fi"/>
        </w:rPr>
        <w:t>Kulttuurialalta (MR-K)</w:t>
      </w:r>
      <w:r>
        <w:rPr>
          <w:lang w:val="fi"/>
        </w:rPr>
        <w:t xml:space="preserve"> kuvaillaan yksityiskohtaisesti, miten kulttuurialan avustukset jakava Pohjoismainen kulttuuripiste työskentelee tasa-arvon edistämiseksi ja seuraamiseksi. Pohjoismainen kulttuuripiste kysyy muun muassa yksilöille suunnatuissa ohjelmissa hakijan sukupuolta (mies, nainen, jotain muuta). Tämän ansiosta voidaan kerätä tilastoja hakijoista ja käyttää niitä perustana tehtäessä päätöksiä avustuksen saajista, niin että sukupuolijakaumasta tulee tasapuolinen. Pohjoismainen kulttuuripiste kysyy myös, miten hakijat ottavat huomioon tasa-arvon hankkeissaan, ja viittaa Pohjoismaiden ministerineuvoston ohjeisiin kestävän kehityksen, tasa-arvon ja lapsi- ja nuorisonäkökulman integroimisesta kaikkeen työhön. Hakijoita pyydetään pohtimaan, miten hankkeet voivat edistää sukupuolten välistä tasa-arvoa. Sama kysymys esitetään myös loppuraportissa, jossa avustuksen saaneita pyydetään pohtimaan saavutettuja tuloksia. </w:t>
      </w:r>
    </w:p>
    <w:p w14:paraId="667CF321" w14:textId="33916994" w:rsidR="000E5381" w:rsidRPr="0026062A" w:rsidRDefault="000E5381" w:rsidP="006E3A2E">
      <w:pPr>
        <w:rPr>
          <w:lang w:val="fi-FI"/>
        </w:rPr>
      </w:pPr>
    </w:p>
    <w:p w14:paraId="0C99084B" w14:textId="70F43B6D" w:rsidR="00C82956" w:rsidRPr="0026062A" w:rsidRDefault="00EE6078" w:rsidP="006E3A2E">
      <w:pPr>
        <w:rPr>
          <w:lang w:val="fi-FI"/>
        </w:rPr>
      </w:pPr>
      <w:r>
        <w:rPr>
          <w:noProof/>
          <w:lang w:val="fi"/>
        </w:rPr>
        <mc:AlternateContent>
          <mc:Choice Requires="wpg">
            <w:drawing>
              <wp:anchor distT="0" distB="0" distL="114300" distR="114300" simplePos="0" relativeHeight="251694080" behindDoc="0" locked="0" layoutInCell="1" allowOverlap="1" wp14:anchorId="1CC8A3EB" wp14:editId="2A712A1A">
                <wp:simplePos x="0" y="0"/>
                <wp:positionH relativeFrom="page">
                  <wp:posOffset>4735195</wp:posOffset>
                </wp:positionH>
                <wp:positionV relativeFrom="paragraph">
                  <wp:posOffset>128166</wp:posOffset>
                </wp:positionV>
                <wp:extent cx="2444750" cy="1459865"/>
                <wp:effectExtent l="0" t="0" r="0" b="0"/>
                <wp:wrapSquare wrapText="bothSides"/>
                <wp:docPr id="179856210" name="Grupp 179856210"/>
                <wp:cNvGraphicFramePr/>
                <a:graphic xmlns:a="http://schemas.openxmlformats.org/drawingml/2006/main">
                  <a:graphicData uri="http://schemas.microsoft.com/office/word/2010/wordprocessingGroup">
                    <wpg:wgp>
                      <wpg:cNvGrpSpPr/>
                      <wpg:grpSpPr>
                        <a:xfrm>
                          <a:off x="0" y="0"/>
                          <a:ext cx="2444750" cy="1459865"/>
                          <a:chOff x="-66124" y="82107"/>
                          <a:chExt cx="1915245" cy="539284"/>
                        </a:xfrm>
                      </wpg:grpSpPr>
                      <wps:wsp>
                        <wps:cNvPr id="1071077317" name="Text Box 32"/>
                        <wps:cNvSpPr txBox="1"/>
                        <wps:spPr>
                          <a:xfrm>
                            <a:off x="-66124" y="82107"/>
                            <a:ext cx="545785" cy="539284"/>
                          </a:xfrm>
                          <a:prstGeom prst="rect">
                            <a:avLst/>
                          </a:prstGeom>
                          <a:noFill/>
                          <a:ln>
                            <a:noFill/>
                          </a:ln>
                          <a:effectLst/>
                          <a:extLst>
                            <a:ext uri="{C572A759-6A51-4108-AA02-DFA0A04FC94B}">
                              <ma14:wrappingTextBoxFlag xmlns:oel="http://schemas.microsoft.com/office/2019/extlst" xmlns:w16du="http://schemas.microsoft.com/office/word/2023/wordml/word16du" xmlns:ma14="http://schemas.microsoft.com/office/mac/drawingml/2011/main" xmlns:mv="urn:schemas-microsoft-com:mac:vml" xmlns:mo="http://schemas.microsoft.com/office/mac/office/2008/main" xmlns="" xmlns:arto="http://schemas.microsoft.com/office/word/2006/arto"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35BEC55" w14:textId="77777777" w:rsidR="007A6F86" w:rsidRPr="004F3AEC" w:rsidRDefault="007A6F86" w:rsidP="00BF760C">
                              <w:pPr>
                                <w:rPr>
                                  <w:color w:val="568096" w:themeColor="accent1"/>
                                  <w:sz w:val="96"/>
                                  <w:szCs w:val="96"/>
                                </w:rPr>
                              </w:pPr>
                              <w:r>
                                <w:rPr>
                                  <w:color w:val="568096" w:themeColor="accent1"/>
                                  <w:sz w:val="96"/>
                                  <w:szCs w:val="96"/>
                                  <w:lang w:val="f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8553359" name="Platshållare för innehåll 5"/>
                        <wps:cNvSpPr>
                          <a:spLocks noGrp="1"/>
                        </wps:cNvSpPr>
                        <wps:spPr>
                          <a:xfrm>
                            <a:off x="266700" y="208148"/>
                            <a:ext cx="1582421" cy="204226"/>
                          </a:xfrm>
                          <a:prstGeom prst="rect">
                            <a:avLst/>
                          </a:prstGeom>
                        </wps:spPr>
                        <wps:txbx>
                          <w:txbxContent>
                            <w:p w14:paraId="3F76CECD" w14:textId="37F461C8" w:rsidR="007A6F86" w:rsidRPr="00C2451B" w:rsidRDefault="007A6F86" w:rsidP="00BF760C">
                              <w:pPr>
                                <w:pStyle w:val="NoSpacing"/>
                                <w:rPr>
                                  <w:i/>
                                  <w:iCs/>
                                  <w:sz w:val="20"/>
                                  <w:szCs w:val="20"/>
                                  <w:lang w:val="fi-FI"/>
                                </w:rPr>
                              </w:pPr>
                              <w:r>
                                <w:rPr>
                                  <w:i/>
                                  <w:iCs/>
                                  <w:sz w:val="20"/>
                                  <w:szCs w:val="20"/>
                                  <w:lang w:val="fi"/>
                                </w:rPr>
                                <w:t xml:space="preserve">Hakijoiden haasteena on selvittää, miten tasa-arvo suunnitellaan hankehakemukseen. </w:t>
                              </w:r>
                            </w:p>
                            <w:p w14:paraId="0206A6B4" w14:textId="3B0445C8" w:rsidR="007A6F86" w:rsidRPr="00C2451B" w:rsidRDefault="007A6F86" w:rsidP="00BF760C">
                              <w:pPr>
                                <w:pStyle w:val="NoSpacing"/>
                                <w:rPr>
                                  <w:rFonts w:eastAsia="Times New Roman" w:cs="Times New Roman"/>
                                  <w:b/>
                                  <w:bCs/>
                                  <w:i/>
                                  <w:iCs/>
                                  <w:sz w:val="16"/>
                                  <w:szCs w:val="16"/>
                                  <w:lang w:val="fi-FI"/>
                                </w:rPr>
                              </w:pPr>
                              <w:r>
                                <w:rPr>
                                  <w:b/>
                                  <w:bCs/>
                                  <w:i/>
                                  <w:iCs/>
                                  <w:sz w:val="16"/>
                                  <w:szCs w:val="16"/>
                                  <w:lang w:val="fi"/>
                                </w:rPr>
                                <w:br/>
                              </w:r>
                            </w:p>
                          </w:txbxContent>
                        </wps:txbx>
                        <wps:bodyPr vert="horz" wrap="square" lIns="91440" tIns="45720" rIns="91440" bIns="45720" rtlCol="0">
                          <a:noAutofit/>
                        </wps:bodyPr>
                      </wps:wsp>
                    </wpg:wgp>
                  </a:graphicData>
                </a:graphic>
                <wp14:sizeRelH relativeFrom="margin">
                  <wp14:pctWidth>0</wp14:pctWidth>
                </wp14:sizeRelH>
                <wp14:sizeRelV relativeFrom="margin">
                  <wp14:pctHeight>0</wp14:pctHeight>
                </wp14:sizeRelV>
              </wp:anchor>
            </w:drawing>
          </mc:Choice>
          <mc:Fallback>
            <w:pict>
              <v:group w14:anchorId="1CC8A3EB" id="Grupp 179856210" o:spid="_x0000_s1029" style="position:absolute;margin-left:372.85pt;margin-top:10.1pt;width:192.5pt;height:114.95pt;z-index:251694080;mso-position-horizontal-relative:page;mso-width-relative:margin;mso-height-relative:margin" coordorigin="-661,821" coordsize="19152,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EneAMAALQIAAAOAAAAZHJzL2Uyb0RvYy54bWy0Vl1O3DAQfq/UO1h+hyTeZDcbERCFgioh&#10;QIWKZ+N1diMS27W9JPQ+vUIvwMU6tpPlp1QqtH3JOuMZe+abb77szl7fNuiWa1NLUeJkO8aICyYX&#10;tViW+Mvl0VaOkbFULGgjBS/xHTd4b/f9u51OFZzIlWwWXCM4RJiiUyVeWauKKDJsxVtqtqXiAjYr&#10;qVtq4VUvo4WmHZzeNhGJ42nUSb1QWjJuDFgPwybe9edXFWf2rKoMt6gpMeRm/VP757V7Rrs7tFhq&#10;qlY1G9Kgb8iipbWASzdHHVJL0VrXvxzV1kxLIyu7zWQbyaqqGfc1QDVJ/KyaYy3XyteyLLql2sAE&#10;0D7D6c3HstPbc43qBfRuNs+zKUkAJUFbaNWxXiuFHswAVaeWBUQca3WhzvVgWIY3V31f6db9Ql2o&#10;9yDfbUDmvUUMjCRN01kGtzDYS9Jsnk+z0Aa2gl65uK3pNCEpRuCQQ0KzcfvjcEQyTzKSZuGIbDIn&#10;eepcojGByOW5SatTQC3zgJ75O/QuVlRx3xTjsBjRi2eQ6GySzEb4Ll3BH2SPJsQl57IAd4cbsj3Y&#10;ofjRbsD4AnwvwzDimKXZLP89BrRQ2thjLlvkFiXWMAueovT2xNgA1+jiLhfyqG4asNOiEU8MgGuw&#10;cD9QQ7QrKCTuV/au4SH2M6+AUL79zuBHmR80Gt1SGELKGBfWl+7PBW/nVcHdrwkc/F1oyOo1wZsI&#10;f7MUdhPc1kJqj9KztBc3Y8pV8Ae6ParbLW1/3ftJ2vT7Wi7uoN1aBtkxih3V0IsTauw51aAzMAWg&#10;nfYMHlUjuxLLYYXRSupvL9mdPxAYdjHqQLdKbL6uqeYYNZ8EUHuepKkTOv8CFCHwoh/vXD/eEev2&#10;QEJXElBpxfzS+dtmXFZatlcgsfvuVtiigsHdJbbj8sAGNQWJZnx/3zuBtClqT8SFYu5oh7Jj2mV/&#10;RbUa6GiBx6dyHCZaPGNl8HWRQu6vraxqT1mHc0B1wB8GO8zWf59wEk/yLJtMsvk44ecNfJNW99+b&#10;BvBH1f0PEFIhuLcgr2ku3WHoXSlGnUh2Y5CQoKDD/HsWbXw8pV5WAzKdzmLoAIgiifMkzYMqjnKQ&#10;ZDlJCfTRySqJU0KmTzTxlXoQyO0zecLtyahZA7f/LR0fiPeHnfdKD59GL/7DZ9x9ex+/e6Y8/NnY&#10;/QkAAP//AwBQSwMEFAAGAAgAAAAhAGHpqI7hAAAACwEAAA8AAABkcnMvZG93bnJldi54bWxMj8FO&#10;wzAMhu9IvENkJG4sSUfZVJpO0wScJiQ2JLRb1nhttcapmqzt3p7sBEf//vT7c76abMsG7H3jSIGc&#10;CWBIpTMNVQq+9+9PS2A+aDK6dYQKruhhVdzf5TozbqQvHHahYrGEfKYV1CF0Gee+rNFqP3MdUtyd&#10;XG91iGNfcdPrMZbblidCvHCrG4oXat3hpsbyvLtYBR+jHtdz+TZsz6fN9bBPP3+2EpV6fJjWr8AC&#10;TuEPhpt+VIciOh3dhYxnrYLFc7qIqIJEJMBugJyLmBxjkgoJvMj5/x+KXwAAAP//AwBQSwECLQAU&#10;AAYACAAAACEAtoM4kv4AAADhAQAAEwAAAAAAAAAAAAAAAAAAAAAAW0NvbnRlbnRfVHlwZXNdLnht&#10;bFBLAQItABQABgAIAAAAIQA4/SH/1gAAAJQBAAALAAAAAAAAAAAAAAAAAC8BAABfcmVscy8ucmVs&#10;c1BLAQItABQABgAIAAAAIQBCSeEneAMAALQIAAAOAAAAAAAAAAAAAAAAAC4CAABkcnMvZTJvRG9j&#10;LnhtbFBLAQItABQABgAIAAAAIQBh6aiO4QAAAAsBAAAPAAAAAAAAAAAAAAAAANIFAABkcnMvZG93&#10;bnJldi54bWxQSwUGAAAAAAQABADzAAAA4AYAAAAA&#10;">
                <v:shape id="Text Box 32" o:spid="_x0000_s1030" type="#_x0000_t202" style="position:absolute;left:-661;top:821;width:5457;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SxyQAAAOMAAAAPAAAAZHJzL2Rvd25yZXYueG1sRE/RasJA&#10;EHwX/Idjhb7VO1ttbOoppSL0SWlaBd+W3JqE5vZC7jTp33tCQZiX3dmZ2VmseluLC7W+cqxhMlYg&#10;iHNnKi40/HxvHucgfEA2WDsmDX/kYbUcDhaYGtfxF12yUIhowj5FDWUITSqlz0uy6MeuIY7cybUW&#10;QxzbQpoWu2hua/mk1Iu0WHFMKLGhj5Ly3+xsNey3p+NhqnbF2s6azvVKsn2VWj+M+vc3EIH6cD/+&#10;V3+a+L5KIpLnSQK3TnEBcnkFAAD//wMAUEsBAi0AFAAGAAgAAAAhANvh9svuAAAAhQEAABMAAAAA&#10;AAAAAAAAAAAAAAAAAFtDb250ZW50X1R5cGVzXS54bWxQSwECLQAUAAYACAAAACEAWvQsW78AAAAV&#10;AQAACwAAAAAAAAAAAAAAAAAfAQAAX3JlbHMvLnJlbHNQSwECLQAUAAYACAAAACEARiW0sckAAADj&#10;AAAADwAAAAAAAAAAAAAAAAAHAgAAZHJzL2Rvd25yZXYueG1sUEsFBgAAAAADAAMAtwAAAP0CAAAA&#10;AA==&#10;" filled="f" stroked="f">
                  <v:textbox>
                    <w:txbxContent>
                      <w:p w14:paraId="335BEC55" w14:textId="77777777" w:rsidR="007A6F86" w:rsidRPr="004F3AEC" w:rsidRDefault="007A6F86" w:rsidP="00BF760C">
                        <w:pPr>
                          <w:rPr>
                            <w:color w:val="568096" w:themeColor="accent1"/>
                            <w:sz w:val="96"/>
                            <w:szCs w:val="96"/>
                          </w:rPr>
                        </w:pPr>
                        <w:r>
                          <w:rPr>
                            <w:color w:val="568096" w:themeColor="accent1"/>
                            <w:sz w:val="96"/>
                            <w:szCs w:val="96"/>
                            <w:lang w:val="fi"/>
                          </w:rPr>
                          <w:t>”</w:t>
                        </w:r>
                      </w:p>
                    </w:txbxContent>
                  </v:textbox>
                </v:shape>
                <w10:wrap type="square" anchorx="page"/>
              </v:group>
            </w:pict>
          </mc:Fallback>
        </mc:AlternateContent>
      </w:r>
      <w:r>
        <w:rPr>
          <w:b/>
          <w:bCs/>
          <w:lang w:val="fi"/>
        </w:rPr>
        <w:t>Kansainvälinen yhteistyön ja arktisten alueiden sektorilta</w:t>
      </w:r>
      <w:r>
        <w:rPr>
          <w:lang w:val="fi"/>
        </w:rPr>
        <w:t xml:space="preserve"> kerrotaan, että tasa-arvonäkökulman integroiminen on tärkeä kriteeri hankeavustuksen saamiseksi MR-</w:t>
      </w:r>
      <w:proofErr w:type="spellStart"/>
      <w:r>
        <w:rPr>
          <w:lang w:val="fi"/>
        </w:rPr>
        <w:t>SAMin</w:t>
      </w:r>
      <w:proofErr w:type="spellEnd"/>
      <w:r>
        <w:rPr>
          <w:lang w:val="fi"/>
        </w:rPr>
        <w:t xml:space="preserve"> rahoittamista kansainvälisistä tukiohjelmista. Sektorilla on myös tunnistettu, että hankevastaavien näkemykset ja kokemukset käytännön tasa-arvotyöstä vaihtelevat suuresti varsinkin, kun otetaan huomioon erilaiset kansalliset kontekstit, joihin hankkeet on jalkautettava. </w:t>
      </w:r>
    </w:p>
    <w:p w14:paraId="368DE235" w14:textId="77777777" w:rsidR="00C82956" w:rsidRPr="0026062A" w:rsidRDefault="00C82956" w:rsidP="006E3A2E">
      <w:pPr>
        <w:rPr>
          <w:lang w:val="fi-FI"/>
        </w:rPr>
      </w:pPr>
    </w:p>
    <w:p w14:paraId="783D7536" w14:textId="6773B07C" w:rsidR="000E5381" w:rsidRPr="0026062A" w:rsidRDefault="00C82956" w:rsidP="003B3EF1">
      <w:pPr>
        <w:rPr>
          <w:lang w:val="fi-FI"/>
        </w:rPr>
      </w:pPr>
      <w:r>
        <w:rPr>
          <w:b/>
          <w:bCs/>
          <w:lang w:val="fi"/>
        </w:rPr>
        <w:t>Elinkeinoalalta sekä energia- ja aluepolitiikan alalta (MR-</w:t>
      </w:r>
      <w:proofErr w:type="spellStart"/>
      <w:r>
        <w:rPr>
          <w:b/>
          <w:bCs/>
          <w:lang w:val="fi"/>
        </w:rPr>
        <w:t>Tillväxt</w:t>
      </w:r>
      <w:proofErr w:type="spellEnd"/>
      <w:r>
        <w:rPr>
          <w:b/>
          <w:bCs/>
          <w:lang w:val="fi"/>
        </w:rPr>
        <w:t xml:space="preserve">) </w:t>
      </w:r>
      <w:r>
        <w:rPr>
          <w:lang w:val="fi"/>
        </w:rPr>
        <w:t xml:space="preserve">todetaan, että NORA on analysoinut hankkeita, joille on myönnetty avustus viimeisten viiden vuoden aikana. Kävi muun muassa ilmi, että hankkeiden vetäjistä 51 prosenttia oli naisia ja 49 prosenttia miehiä. </w:t>
      </w:r>
    </w:p>
    <w:p w14:paraId="5F68657A" w14:textId="77777777" w:rsidR="00C82956" w:rsidRPr="0026062A" w:rsidRDefault="00C82956" w:rsidP="003B3EF1">
      <w:pPr>
        <w:rPr>
          <w:lang w:val="fi-FI"/>
        </w:rPr>
      </w:pPr>
    </w:p>
    <w:p w14:paraId="6D7009B2" w14:textId="7A2EF5DF" w:rsidR="004820D4" w:rsidRPr="0026062A" w:rsidRDefault="003B3EF1" w:rsidP="00CA3DAF">
      <w:pPr>
        <w:rPr>
          <w:rFonts w:eastAsiaTheme="majorEastAsia" w:cs="Arial"/>
          <w:b/>
          <w:sz w:val="26"/>
          <w:szCs w:val="26"/>
          <w:lang w:val="fi-FI"/>
        </w:rPr>
      </w:pPr>
      <w:r>
        <w:rPr>
          <w:b/>
          <w:bCs/>
          <w:lang w:val="fi"/>
        </w:rPr>
        <w:t>Maa- ja metsätalous-, kalastus-, vesiviljely- ja elintarvikeasioiden sektorilta (MR-FJLS)</w:t>
      </w:r>
      <w:r>
        <w:rPr>
          <w:lang w:val="fi"/>
        </w:rPr>
        <w:t xml:space="preserve"> korostetaan, että kaikkien toimijoiden ja hankkeiden, joille myönnetään avustus Yhteispohjoismaisesta metsäntutkimuksesta (SNS) ja Pohjoismaisen maatalous- ja elintarviketutkimuksen komiteasta (NKJ), on työskenneltävä tasa-arvon edistämiseksi. </w:t>
      </w:r>
      <w:r>
        <w:rPr>
          <w:b/>
          <w:bCs/>
          <w:lang w:val="fi"/>
        </w:rPr>
        <w:t>Työelämäala (MR-A)</w:t>
      </w:r>
      <w:r>
        <w:rPr>
          <w:lang w:val="fi"/>
        </w:rPr>
        <w:t xml:space="preserve"> muotoilee asian samalla tavalla ja korostaa, että kaikkien sektorilta tukia saavien toimijoiden tulee ottaa työssään huomioon tasa-arvonäkökulma.</w:t>
      </w:r>
      <w:r>
        <w:rPr>
          <w:lang w:val="fi"/>
        </w:rPr>
        <w:br w:type="page"/>
      </w:r>
    </w:p>
    <w:p w14:paraId="4D524D3D" w14:textId="30DB704D" w:rsidR="00A17AD8" w:rsidRPr="002F150F" w:rsidRDefault="00B07B8A" w:rsidP="00A17AD8">
      <w:pPr>
        <w:pStyle w:val="Heading2"/>
      </w:pPr>
      <w:bookmarkStart w:id="30" w:name="_Toc136352927"/>
      <w:bookmarkStart w:id="31" w:name="_Toc179811143"/>
      <w:r>
        <w:rPr>
          <w:bCs/>
          <w:lang w:val="fi"/>
        </w:rPr>
        <w:lastRenderedPageBreak/>
        <w:t>Edustus komiteoissa ja työryhmissä</w:t>
      </w:r>
      <w:bookmarkEnd w:id="30"/>
      <w:bookmarkEnd w:id="31"/>
    </w:p>
    <w:p w14:paraId="5FFE6D54" w14:textId="77777777" w:rsidR="004560AA" w:rsidRPr="002F150F" w:rsidRDefault="004560AA" w:rsidP="00A17AD8"/>
    <w:p w14:paraId="35F60347" w14:textId="0C297D31" w:rsidR="00EE0980" w:rsidRPr="0026062A" w:rsidRDefault="000E77D1" w:rsidP="009C68AF">
      <w:pPr>
        <w:rPr>
          <w:lang w:val="fi-FI"/>
        </w:rPr>
      </w:pPr>
      <w:r>
        <w:rPr>
          <w:lang w:val="fi"/>
        </w:rPr>
        <w:t xml:space="preserve">Sektorit ovat raportoineet miesten ja naisten välisestä sukupuolijakaumasta eri komiteoissa ja työryhmissä. Sisällyttämistä koskevien toimintaperiaatteiden mukaan kaikissa komiteoissa ja työryhmissä on pyrittävä tasaiseen sukupuolijakaumaan, jonka mukaan miesten ja naisten edustuksen pitäisi olla 40 ja 60 prosentin välillä, niin että aliedustettuna olevan sukupuolen osuuden on oltava vähintään 40 prosenttia. </w:t>
      </w:r>
    </w:p>
    <w:p w14:paraId="3B6234A9" w14:textId="77777777" w:rsidR="00220467" w:rsidRPr="0026062A" w:rsidRDefault="00220467" w:rsidP="009C68AF">
      <w:pPr>
        <w:rPr>
          <w:lang w:val="fi-FI"/>
        </w:rPr>
      </w:pPr>
    </w:p>
    <w:p w14:paraId="1C49C737" w14:textId="2EB47195" w:rsidR="00454CAD" w:rsidRPr="0026062A" w:rsidRDefault="00220467" w:rsidP="00E95E2A">
      <w:pPr>
        <w:rPr>
          <w:lang w:val="fi-FI"/>
        </w:rPr>
      </w:pPr>
      <w:r>
        <w:rPr>
          <w:lang w:val="fi"/>
        </w:rPr>
        <w:t>Seuraava taulukko osoittaa sukupuolijakauman Pohjoismaiden ministerineuvoston virkamieskomiteoiden kokoonpanoissa. Tulokset osoittavat, että Pohjoismaiden ministerineuvoston virkamieskomiteoiden jäsenistä 42 prosenttia on miehiä ja 58 prosenttia naisia. Yksittäisissä virkamieskomiteoissa sukupuolijakauma vaihtelee kuitenkin enemmän. Neljässä komiteassa kuudestatoista on enemmän miehiä kuin naisia. Yhdessätoista komiteassa aliedustettuna olevan sukupuolen osuus on alle 40 prosenttia osallistujista. Puolessa komiteoista sukupuolijakauma poikkeaa yli 10 prosenttiyksikköä 40/60-periaatteesta. Nämä on merkitty asteriskilla (*).</w:t>
      </w:r>
    </w:p>
    <w:p w14:paraId="4188BA9D" w14:textId="77777777" w:rsidR="00E95E2A" w:rsidRPr="0026062A" w:rsidRDefault="00E95E2A" w:rsidP="00E95E2A">
      <w:pPr>
        <w:rPr>
          <w:lang w:val="fi-FI"/>
        </w:rPr>
      </w:pPr>
    </w:p>
    <w:tbl>
      <w:tblPr>
        <w:tblW w:w="7320" w:type="dxa"/>
        <w:tblCellMar>
          <w:left w:w="70" w:type="dxa"/>
          <w:right w:w="70" w:type="dxa"/>
        </w:tblCellMar>
        <w:tblLook w:val="04A0" w:firstRow="1" w:lastRow="0" w:firstColumn="1" w:lastColumn="0" w:noHBand="0" w:noVBand="1"/>
      </w:tblPr>
      <w:tblGrid>
        <w:gridCol w:w="4780"/>
        <w:gridCol w:w="940"/>
        <w:gridCol w:w="720"/>
        <w:gridCol w:w="880"/>
      </w:tblGrid>
      <w:tr w:rsidR="00155655" w:rsidRPr="00155655" w14:paraId="5FA4EF22" w14:textId="77777777" w:rsidTr="00155655">
        <w:trPr>
          <w:trHeight w:val="600"/>
        </w:trPr>
        <w:tc>
          <w:tcPr>
            <w:tcW w:w="4780"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3803AA6A"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fi"/>
              </w:rPr>
              <w:t>Virkamieskomitea</w:t>
            </w:r>
          </w:p>
        </w:tc>
        <w:tc>
          <w:tcPr>
            <w:tcW w:w="940" w:type="dxa"/>
            <w:tcBorders>
              <w:top w:val="single" w:sz="4" w:space="0" w:color="auto"/>
              <w:left w:val="nil"/>
              <w:bottom w:val="single" w:sz="4" w:space="0" w:color="auto"/>
              <w:right w:val="single" w:sz="4" w:space="0" w:color="auto"/>
            </w:tcBorders>
            <w:shd w:val="clear" w:color="000000" w:fill="A6A6A6"/>
            <w:vAlign w:val="bottom"/>
            <w:hideMark/>
          </w:tcPr>
          <w:p w14:paraId="7FAD6E02"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fi"/>
              </w:rPr>
              <w:t>Osallistujia</w:t>
            </w:r>
          </w:p>
        </w:tc>
        <w:tc>
          <w:tcPr>
            <w:tcW w:w="720" w:type="dxa"/>
            <w:tcBorders>
              <w:top w:val="single" w:sz="4" w:space="0" w:color="auto"/>
              <w:left w:val="nil"/>
              <w:bottom w:val="single" w:sz="4" w:space="0" w:color="auto"/>
              <w:right w:val="single" w:sz="4" w:space="0" w:color="auto"/>
            </w:tcBorders>
            <w:shd w:val="clear" w:color="000000" w:fill="A6A6A6"/>
            <w:vAlign w:val="bottom"/>
            <w:hideMark/>
          </w:tcPr>
          <w:p w14:paraId="3B624A33"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fi"/>
              </w:rPr>
              <w:t>Miesten osuus</w:t>
            </w:r>
          </w:p>
        </w:tc>
        <w:tc>
          <w:tcPr>
            <w:tcW w:w="880" w:type="dxa"/>
            <w:tcBorders>
              <w:top w:val="single" w:sz="4" w:space="0" w:color="auto"/>
              <w:left w:val="nil"/>
              <w:bottom w:val="single" w:sz="4" w:space="0" w:color="auto"/>
              <w:right w:val="single" w:sz="4" w:space="0" w:color="auto"/>
            </w:tcBorders>
            <w:shd w:val="clear" w:color="000000" w:fill="A6A6A6"/>
            <w:vAlign w:val="bottom"/>
            <w:hideMark/>
          </w:tcPr>
          <w:p w14:paraId="44C54997" w14:textId="77777777" w:rsidR="00155655" w:rsidRPr="00155655" w:rsidRDefault="00155655" w:rsidP="00155655">
            <w:pPr>
              <w:spacing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lang w:val="fi"/>
              </w:rPr>
              <w:t>Naisten osuus</w:t>
            </w:r>
          </w:p>
        </w:tc>
      </w:tr>
      <w:tr w:rsidR="00155655" w:rsidRPr="00155655" w14:paraId="1197A279"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5576DDEA" w14:textId="77777777" w:rsidR="00155655" w:rsidRPr="00155655" w:rsidRDefault="00155655" w:rsidP="00155655">
            <w:pPr>
              <w:spacing w:line="240" w:lineRule="auto"/>
              <w:rPr>
                <w:rFonts w:ascii="Calibri" w:eastAsia="Times New Roman" w:hAnsi="Calibri" w:cs="Calibri"/>
                <w:color w:val="000000"/>
                <w:sz w:val="20"/>
                <w:szCs w:val="20"/>
              </w:rPr>
            </w:pPr>
            <w:r>
              <w:rPr>
                <w:rFonts w:ascii="Calibri" w:eastAsia="Times New Roman" w:hAnsi="Calibri" w:cs="Calibri"/>
                <w:color w:val="000000"/>
                <w:sz w:val="20"/>
                <w:szCs w:val="20"/>
                <w:lang w:val="fi"/>
              </w:rPr>
              <w:t>Pohjoismainen yhteistyökomitea*</w:t>
            </w:r>
          </w:p>
        </w:tc>
        <w:tc>
          <w:tcPr>
            <w:tcW w:w="940" w:type="dxa"/>
            <w:tcBorders>
              <w:top w:val="nil"/>
              <w:left w:val="nil"/>
              <w:bottom w:val="single" w:sz="4" w:space="0" w:color="auto"/>
              <w:right w:val="single" w:sz="4" w:space="0" w:color="auto"/>
            </w:tcBorders>
            <w:shd w:val="clear" w:color="auto" w:fill="auto"/>
            <w:vAlign w:val="bottom"/>
            <w:hideMark/>
          </w:tcPr>
          <w:p w14:paraId="4C2C4FCB" w14:textId="77777777" w:rsidR="00155655" w:rsidRPr="00155655" w:rsidRDefault="00155655" w:rsidP="00155655">
            <w:pPr>
              <w:spacing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lang w:val="fi"/>
              </w:rPr>
              <w:t>8</w:t>
            </w:r>
          </w:p>
        </w:tc>
        <w:tc>
          <w:tcPr>
            <w:tcW w:w="720" w:type="dxa"/>
            <w:tcBorders>
              <w:top w:val="nil"/>
              <w:left w:val="nil"/>
              <w:bottom w:val="single" w:sz="4" w:space="0" w:color="auto"/>
              <w:right w:val="single" w:sz="4" w:space="0" w:color="auto"/>
            </w:tcBorders>
            <w:shd w:val="clear" w:color="auto" w:fill="auto"/>
            <w:vAlign w:val="bottom"/>
            <w:hideMark/>
          </w:tcPr>
          <w:p w14:paraId="5AFE0D44" w14:textId="7AA6B156" w:rsidR="00155655" w:rsidRPr="00155655" w:rsidRDefault="00155655" w:rsidP="00155655">
            <w:pPr>
              <w:spacing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lang w:val="fi"/>
              </w:rPr>
              <w:t>25 %</w:t>
            </w:r>
          </w:p>
        </w:tc>
        <w:tc>
          <w:tcPr>
            <w:tcW w:w="880" w:type="dxa"/>
            <w:tcBorders>
              <w:top w:val="nil"/>
              <w:left w:val="nil"/>
              <w:bottom w:val="single" w:sz="4" w:space="0" w:color="auto"/>
              <w:right w:val="single" w:sz="4" w:space="0" w:color="auto"/>
            </w:tcBorders>
            <w:shd w:val="clear" w:color="auto" w:fill="auto"/>
            <w:vAlign w:val="bottom"/>
            <w:hideMark/>
          </w:tcPr>
          <w:p w14:paraId="5F4FC078" w14:textId="37B5DF51" w:rsidR="00155655" w:rsidRPr="00155655" w:rsidRDefault="00155655" w:rsidP="00155655">
            <w:pPr>
              <w:spacing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lang w:val="fi"/>
              </w:rPr>
              <w:t>75 %</w:t>
            </w:r>
          </w:p>
        </w:tc>
      </w:tr>
      <w:tr w:rsidR="00155655" w:rsidRPr="00155655" w14:paraId="701B86AC"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0140BE7F"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Työelämäalan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2BD8CD01"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15</w:t>
            </w:r>
          </w:p>
        </w:tc>
        <w:tc>
          <w:tcPr>
            <w:tcW w:w="720" w:type="dxa"/>
            <w:tcBorders>
              <w:top w:val="nil"/>
              <w:left w:val="nil"/>
              <w:bottom w:val="single" w:sz="4" w:space="0" w:color="auto"/>
              <w:right w:val="single" w:sz="4" w:space="0" w:color="auto"/>
            </w:tcBorders>
            <w:shd w:val="clear" w:color="auto" w:fill="auto"/>
            <w:noWrap/>
            <w:vAlign w:val="bottom"/>
            <w:hideMark/>
          </w:tcPr>
          <w:p w14:paraId="373D620D" w14:textId="4FEA76B4"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60 %</w:t>
            </w:r>
          </w:p>
        </w:tc>
        <w:tc>
          <w:tcPr>
            <w:tcW w:w="880" w:type="dxa"/>
            <w:tcBorders>
              <w:top w:val="nil"/>
              <w:left w:val="nil"/>
              <w:bottom w:val="single" w:sz="4" w:space="0" w:color="auto"/>
              <w:right w:val="single" w:sz="4" w:space="0" w:color="auto"/>
            </w:tcBorders>
            <w:shd w:val="clear" w:color="auto" w:fill="auto"/>
            <w:noWrap/>
            <w:vAlign w:val="bottom"/>
            <w:hideMark/>
          </w:tcPr>
          <w:p w14:paraId="48E76507" w14:textId="4DA315D2"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40 %</w:t>
            </w:r>
          </w:p>
        </w:tc>
      </w:tr>
      <w:tr w:rsidR="00155655" w:rsidRPr="00155655" w14:paraId="112D84B1"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B0A591C"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Talous- ja finanssipolitiikan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07098548"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w:t>
            </w:r>
          </w:p>
        </w:tc>
        <w:tc>
          <w:tcPr>
            <w:tcW w:w="720" w:type="dxa"/>
            <w:tcBorders>
              <w:top w:val="nil"/>
              <w:left w:val="nil"/>
              <w:bottom w:val="single" w:sz="4" w:space="0" w:color="auto"/>
              <w:right w:val="single" w:sz="4" w:space="0" w:color="auto"/>
            </w:tcBorders>
            <w:shd w:val="clear" w:color="auto" w:fill="auto"/>
            <w:noWrap/>
            <w:vAlign w:val="bottom"/>
            <w:hideMark/>
          </w:tcPr>
          <w:p w14:paraId="134AC33F" w14:textId="66F6A39A"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75 %</w:t>
            </w:r>
          </w:p>
        </w:tc>
        <w:tc>
          <w:tcPr>
            <w:tcW w:w="880" w:type="dxa"/>
            <w:tcBorders>
              <w:top w:val="nil"/>
              <w:left w:val="nil"/>
              <w:bottom w:val="single" w:sz="4" w:space="0" w:color="auto"/>
              <w:right w:val="single" w:sz="4" w:space="0" w:color="auto"/>
            </w:tcBorders>
            <w:shd w:val="clear" w:color="auto" w:fill="auto"/>
            <w:noWrap/>
            <w:vAlign w:val="bottom"/>
            <w:hideMark/>
          </w:tcPr>
          <w:p w14:paraId="3631022F" w14:textId="69B3A321"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25 %</w:t>
            </w:r>
          </w:p>
        </w:tc>
      </w:tr>
      <w:tr w:rsidR="00155655" w:rsidRPr="00155655" w14:paraId="36887262" w14:textId="77777777" w:rsidTr="00155655">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4835F2" w14:textId="77777777" w:rsidR="00155655" w:rsidRPr="0026062A" w:rsidRDefault="00155655" w:rsidP="00155655">
            <w:pPr>
              <w:spacing w:line="240" w:lineRule="auto"/>
              <w:rPr>
                <w:rFonts w:eastAsia="Times New Roman" w:cs="Calibri"/>
                <w:color w:val="000000"/>
                <w:sz w:val="20"/>
                <w:szCs w:val="20"/>
                <w:lang w:val="fi-FI"/>
              </w:rPr>
            </w:pPr>
            <w:r>
              <w:rPr>
                <w:rFonts w:eastAsia="Times New Roman" w:cs="Calibri"/>
                <w:color w:val="000000"/>
                <w:sz w:val="20"/>
                <w:szCs w:val="20"/>
                <w:lang w:val="fi"/>
              </w:rPr>
              <w:t>Maa- ja metsätalous-, kalastus-, vesiviljely- ja elintarvikeasiain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5F4A4EDE"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21</w:t>
            </w:r>
          </w:p>
        </w:tc>
        <w:tc>
          <w:tcPr>
            <w:tcW w:w="720" w:type="dxa"/>
            <w:tcBorders>
              <w:top w:val="nil"/>
              <w:left w:val="nil"/>
              <w:bottom w:val="single" w:sz="4" w:space="0" w:color="auto"/>
              <w:right w:val="single" w:sz="4" w:space="0" w:color="auto"/>
            </w:tcBorders>
            <w:shd w:val="clear" w:color="auto" w:fill="auto"/>
            <w:noWrap/>
            <w:vAlign w:val="bottom"/>
            <w:hideMark/>
          </w:tcPr>
          <w:p w14:paraId="40C07F34" w14:textId="5F7DDB4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48 %</w:t>
            </w:r>
          </w:p>
        </w:tc>
        <w:tc>
          <w:tcPr>
            <w:tcW w:w="880" w:type="dxa"/>
            <w:tcBorders>
              <w:top w:val="nil"/>
              <w:left w:val="nil"/>
              <w:bottom w:val="single" w:sz="4" w:space="0" w:color="auto"/>
              <w:right w:val="single" w:sz="4" w:space="0" w:color="auto"/>
            </w:tcBorders>
            <w:shd w:val="clear" w:color="auto" w:fill="auto"/>
            <w:noWrap/>
            <w:vAlign w:val="bottom"/>
            <w:hideMark/>
          </w:tcPr>
          <w:p w14:paraId="33DCBE97" w14:textId="7DEC6984"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52 %</w:t>
            </w:r>
          </w:p>
        </w:tc>
      </w:tr>
      <w:tr w:rsidR="00155655" w:rsidRPr="00155655" w14:paraId="3EEDE6AA"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2B98F70A"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Elintarvikeasiain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264A0184"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12</w:t>
            </w:r>
          </w:p>
        </w:tc>
        <w:tc>
          <w:tcPr>
            <w:tcW w:w="720" w:type="dxa"/>
            <w:tcBorders>
              <w:top w:val="nil"/>
              <w:left w:val="nil"/>
              <w:bottom w:val="single" w:sz="4" w:space="0" w:color="auto"/>
              <w:right w:val="single" w:sz="4" w:space="0" w:color="auto"/>
            </w:tcBorders>
            <w:shd w:val="clear" w:color="auto" w:fill="auto"/>
            <w:noWrap/>
            <w:vAlign w:val="bottom"/>
            <w:hideMark/>
          </w:tcPr>
          <w:p w14:paraId="0028F85A" w14:textId="5203BB98"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25 %</w:t>
            </w:r>
          </w:p>
        </w:tc>
        <w:tc>
          <w:tcPr>
            <w:tcW w:w="880" w:type="dxa"/>
            <w:tcBorders>
              <w:top w:val="nil"/>
              <w:left w:val="nil"/>
              <w:bottom w:val="single" w:sz="4" w:space="0" w:color="auto"/>
              <w:right w:val="single" w:sz="4" w:space="0" w:color="auto"/>
            </w:tcBorders>
            <w:shd w:val="clear" w:color="auto" w:fill="auto"/>
            <w:noWrap/>
            <w:vAlign w:val="bottom"/>
            <w:hideMark/>
          </w:tcPr>
          <w:p w14:paraId="3ECC4E8A" w14:textId="0B7E1BD1"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75 %</w:t>
            </w:r>
          </w:p>
        </w:tc>
      </w:tr>
      <w:tr w:rsidR="00155655" w:rsidRPr="00155655" w14:paraId="2DCB2885"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7B6EA83"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Kalastus- ja vesiviljelyasiain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4F4F8CDD"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16</w:t>
            </w:r>
          </w:p>
        </w:tc>
        <w:tc>
          <w:tcPr>
            <w:tcW w:w="720" w:type="dxa"/>
            <w:tcBorders>
              <w:top w:val="nil"/>
              <w:left w:val="nil"/>
              <w:bottom w:val="single" w:sz="4" w:space="0" w:color="auto"/>
              <w:right w:val="single" w:sz="4" w:space="0" w:color="auto"/>
            </w:tcBorders>
            <w:shd w:val="clear" w:color="auto" w:fill="auto"/>
            <w:noWrap/>
            <w:vAlign w:val="bottom"/>
            <w:hideMark/>
          </w:tcPr>
          <w:p w14:paraId="39DBDBFE" w14:textId="66329A5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63 %</w:t>
            </w:r>
          </w:p>
        </w:tc>
        <w:tc>
          <w:tcPr>
            <w:tcW w:w="880" w:type="dxa"/>
            <w:tcBorders>
              <w:top w:val="nil"/>
              <w:left w:val="nil"/>
              <w:bottom w:val="single" w:sz="4" w:space="0" w:color="auto"/>
              <w:right w:val="single" w:sz="4" w:space="0" w:color="auto"/>
            </w:tcBorders>
            <w:shd w:val="clear" w:color="auto" w:fill="auto"/>
            <w:noWrap/>
            <w:vAlign w:val="bottom"/>
            <w:hideMark/>
          </w:tcPr>
          <w:p w14:paraId="429373B8" w14:textId="7FAACB9B"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38 %</w:t>
            </w:r>
          </w:p>
        </w:tc>
      </w:tr>
      <w:tr w:rsidR="00155655" w:rsidRPr="00155655" w14:paraId="68DC60F4"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5DE4583"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Maa- ja metsätalousasiain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1B1DB292"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16</w:t>
            </w:r>
          </w:p>
        </w:tc>
        <w:tc>
          <w:tcPr>
            <w:tcW w:w="720" w:type="dxa"/>
            <w:tcBorders>
              <w:top w:val="nil"/>
              <w:left w:val="nil"/>
              <w:bottom w:val="single" w:sz="4" w:space="0" w:color="auto"/>
              <w:right w:val="single" w:sz="4" w:space="0" w:color="auto"/>
            </w:tcBorders>
            <w:shd w:val="clear" w:color="auto" w:fill="auto"/>
            <w:noWrap/>
            <w:vAlign w:val="bottom"/>
            <w:hideMark/>
          </w:tcPr>
          <w:p w14:paraId="5D5847CE" w14:textId="3A63D30B"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50 %</w:t>
            </w:r>
          </w:p>
        </w:tc>
        <w:tc>
          <w:tcPr>
            <w:tcW w:w="880" w:type="dxa"/>
            <w:tcBorders>
              <w:top w:val="nil"/>
              <w:left w:val="nil"/>
              <w:bottom w:val="single" w:sz="4" w:space="0" w:color="auto"/>
              <w:right w:val="single" w:sz="4" w:space="0" w:color="auto"/>
            </w:tcBorders>
            <w:shd w:val="clear" w:color="auto" w:fill="auto"/>
            <w:noWrap/>
            <w:vAlign w:val="bottom"/>
            <w:hideMark/>
          </w:tcPr>
          <w:p w14:paraId="1EC78F97" w14:textId="60531922"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50 %</w:t>
            </w:r>
          </w:p>
        </w:tc>
      </w:tr>
      <w:tr w:rsidR="00155655" w:rsidRPr="00155655" w14:paraId="7F0FCCB2"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9806D52"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Oikeusasioiden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7EEEC637"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w:t>
            </w:r>
          </w:p>
        </w:tc>
        <w:tc>
          <w:tcPr>
            <w:tcW w:w="720" w:type="dxa"/>
            <w:tcBorders>
              <w:top w:val="nil"/>
              <w:left w:val="nil"/>
              <w:bottom w:val="single" w:sz="4" w:space="0" w:color="auto"/>
              <w:right w:val="single" w:sz="4" w:space="0" w:color="auto"/>
            </w:tcBorders>
            <w:shd w:val="clear" w:color="auto" w:fill="auto"/>
            <w:noWrap/>
            <w:vAlign w:val="bottom"/>
            <w:hideMark/>
          </w:tcPr>
          <w:p w14:paraId="29372D9C" w14:textId="04A0C56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25 %</w:t>
            </w:r>
          </w:p>
        </w:tc>
        <w:tc>
          <w:tcPr>
            <w:tcW w:w="880" w:type="dxa"/>
            <w:tcBorders>
              <w:top w:val="nil"/>
              <w:left w:val="nil"/>
              <w:bottom w:val="single" w:sz="4" w:space="0" w:color="auto"/>
              <w:right w:val="single" w:sz="4" w:space="0" w:color="auto"/>
            </w:tcBorders>
            <w:shd w:val="clear" w:color="auto" w:fill="auto"/>
            <w:noWrap/>
            <w:vAlign w:val="bottom"/>
            <w:hideMark/>
          </w:tcPr>
          <w:p w14:paraId="44DD764A" w14:textId="30FB47A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75 %</w:t>
            </w:r>
          </w:p>
        </w:tc>
      </w:tr>
      <w:tr w:rsidR="00155655" w:rsidRPr="00155655" w14:paraId="760F7400" w14:textId="77777777" w:rsidTr="00155655">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C2CC460" w14:textId="5B761E1F" w:rsidR="00155655" w:rsidRPr="0026062A" w:rsidRDefault="0042132B" w:rsidP="00155655">
            <w:pPr>
              <w:spacing w:line="240" w:lineRule="auto"/>
              <w:rPr>
                <w:rFonts w:eastAsia="Times New Roman" w:cs="Calibri"/>
                <w:color w:val="000000"/>
                <w:sz w:val="20"/>
                <w:szCs w:val="20"/>
                <w:lang w:val="fi-FI"/>
              </w:rPr>
            </w:pPr>
            <w:r>
              <w:rPr>
                <w:rFonts w:eastAsia="Times New Roman" w:cs="Calibri"/>
                <w:color w:val="000000"/>
                <w:sz w:val="20"/>
                <w:szCs w:val="20"/>
                <w:lang w:val="fi"/>
              </w:rPr>
              <w:t>Tasa-arvo- ja LGBTI-asiain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7C764627"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13</w:t>
            </w:r>
          </w:p>
        </w:tc>
        <w:tc>
          <w:tcPr>
            <w:tcW w:w="720" w:type="dxa"/>
            <w:tcBorders>
              <w:top w:val="nil"/>
              <w:left w:val="nil"/>
              <w:bottom w:val="single" w:sz="4" w:space="0" w:color="auto"/>
              <w:right w:val="single" w:sz="4" w:space="0" w:color="auto"/>
            </w:tcBorders>
            <w:shd w:val="clear" w:color="auto" w:fill="auto"/>
            <w:noWrap/>
            <w:vAlign w:val="bottom"/>
            <w:hideMark/>
          </w:tcPr>
          <w:p w14:paraId="606E379C" w14:textId="790BAFA4"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15 %</w:t>
            </w:r>
          </w:p>
        </w:tc>
        <w:tc>
          <w:tcPr>
            <w:tcW w:w="880" w:type="dxa"/>
            <w:tcBorders>
              <w:top w:val="nil"/>
              <w:left w:val="nil"/>
              <w:bottom w:val="single" w:sz="4" w:space="0" w:color="auto"/>
              <w:right w:val="single" w:sz="4" w:space="0" w:color="auto"/>
            </w:tcBorders>
            <w:shd w:val="clear" w:color="auto" w:fill="auto"/>
            <w:noWrap/>
            <w:vAlign w:val="bottom"/>
            <w:hideMark/>
          </w:tcPr>
          <w:p w14:paraId="7F5835A8" w14:textId="2E452B0A"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85 %</w:t>
            </w:r>
          </w:p>
        </w:tc>
      </w:tr>
      <w:tr w:rsidR="00155655" w:rsidRPr="00155655" w14:paraId="716F998D"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9E21B83"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Kulttuurialan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02463FA5"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17</w:t>
            </w:r>
          </w:p>
        </w:tc>
        <w:tc>
          <w:tcPr>
            <w:tcW w:w="720" w:type="dxa"/>
            <w:tcBorders>
              <w:top w:val="nil"/>
              <w:left w:val="nil"/>
              <w:bottom w:val="single" w:sz="4" w:space="0" w:color="auto"/>
              <w:right w:val="single" w:sz="4" w:space="0" w:color="auto"/>
            </w:tcBorders>
            <w:shd w:val="clear" w:color="auto" w:fill="auto"/>
            <w:noWrap/>
            <w:vAlign w:val="bottom"/>
            <w:hideMark/>
          </w:tcPr>
          <w:p w14:paraId="5C044241" w14:textId="7EFDC4E5"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18 %</w:t>
            </w:r>
          </w:p>
        </w:tc>
        <w:tc>
          <w:tcPr>
            <w:tcW w:w="880" w:type="dxa"/>
            <w:tcBorders>
              <w:top w:val="nil"/>
              <w:left w:val="nil"/>
              <w:bottom w:val="single" w:sz="4" w:space="0" w:color="auto"/>
              <w:right w:val="single" w:sz="4" w:space="0" w:color="auto"/>
            </w:tcBorders>
            <w:shd w:val="clear" w:color="auto" w:fill="auto"/>
            <w:noWrap/>
            <w:vAlign w:val="bottom"/>
            <w:hideMark/>
          </w:tcPr>
          <w:p w14:paraId="2A6EA2FD" w14:textId="6FA7D899"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82 %</w:t>
            </w:r>
          </w:p>
        </w:tc>
      </w:tr>
      <w:tr w:rsidR="00155655" w:rsidRPr="00155655" w14:paraId="7BAB5CFE"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162A7AA"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Ympäristö- ja ilmastoasiain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20C6FEC0"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w:t>
            </w:r>
          </w:p>
        </w:tc>
        <w:tc>
          <w:tcPr>
            <w:tcW w:w="720" w:type="dxa"/>
            <w:tcBorders>
              <w:top w:val="nil"/>
              <w:left w:val="nil"/>
              <w:bottom w:val="single" w:sz="4" w:space="0" w:color="auto"/>
              <w:right w:val="single" w:sz="4" w:space="0" w:color="auto"/>
            </w:tcBorders>
            <w:shd w:val="clear" w:color="auto" w:fill="auto"/>
            <w:noWrap/>
            <w:vAlign w:val="bottom"/>
            <w:hideMark/>
          </w:tcPr>
          <w:p w14:paraId="0D27C500" w14:textId="33582C96"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50 %</w:t>
            </w:r>
          </w:p>
        </w:tc>
        <w:tc>
          <w:tcPr>
            <w:tcW w:w="880" w:type="dxa"/>
            <w:tcBorders>
              <w:top w:val="nil"/>
              <w:left w:val="nil"/>
              <w:bottom w:val="single" w:sz="4" w:space="0" w:color="auto"/>
              <w:right w:val="single" w:sz="4" w:space="0" w:color="auto"/>
            </w:tcBorders>
            <w:shd w:val="clear" w:color="auto" w:fill="auto"/>
            <w:noWrap/>
            <w:vAlign w:val="bottom"/>
            <w:hideMark/>
          </w:tcPr>
          <w:p w14:paraId="49BD3BC9" w14:textId="3BAAEE9B"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50 %</w:t>
            </w:r>
          </w:p>
        </w:tc>
      </w:tr>
      <w:tr w:rsidR="00155655" w:rsidRPr="00155655" w14:paraId="1E7F8057"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81B6758"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Energiapolitiikan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4E588A89"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w:t>
            </w:r>
          </w:p>
        </w:tc>
        <w:tc>
          <w:tcPr>
            <w:tcW w:w="720" w:type="dxa"/>
            <w:tcBorders>
              <w:top w:val="nil"/>
              <w:left w:val="nil"/>
              <w:bottom w:val="single" w:sz="4" w:space="0" w:color="auto"/>
              <w:right w:val="single" w:sz="4" w:space="0" w:color="auto"/>
            </w:tcBorders>
            <w:shd w:val="clear" w:color="auto" w:fill="auto"/>
            <w:noWrap/>
            <w:vAlign w:val="bottom"/>
            <w:hideMark/>
          </w:tcPr>
          <w:p w14:paraId="35C79571" w14:textId="397165BD"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50 %</w:t>
            </w:r>
          </w:p>
        </w:tc>
        <w:tc>
          <w:tcPr>
            <w:tcW w:w="880" w:type="dxa"/>
            <w:tcBorders>
              <w:top w:val="nil"/>
              <w:left w:val="nil"/>
              <w:bottom w:val="single" w:sz="4" w:space="0" w:color="auto"/>
              <w:right w:val="single" w:sz="4" w:space="0" w:color="auto"/>
            </w:tcBorders>
            <w:shd w:val="clear" w:color="auto" w:fill="auto"/>
            <w:noWrap/>
            <w:vAlign w:val="bottom"/>
            <w:hideMark/>
          </w:tcPr>
          <w:p w14:paraId="44BCEA90" w14:textId="2838E138"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50 %</w:t>
            </w:r>
          </w:p>
        </w:tc>
      </w:tr>
      <w:tr w:rsidR="00155655" w:rsidRPr="00155655" w14:paraId="677DE0E6"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C6B3DE8" w14:textId="5F772774"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Aluepolitiikan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5932BEE0"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14</w:t>
            </w:r>
          </w:p>
        </w:tc>
        <w:tc>
          <w:tcPr>
            <w:tcW w:w="720" w:type="dxa"/>
            <w:tcBorders>
              <w:top w:val="nil"/>
              <w:left w:val="nil"/>
              <w:bottom w:val="single" w:sz="4" w:space="0" w:color="auto"/>
              <w:right w:val="single" w:sz="4" w:space="0" w:color="auto"/>
            </w:tcBorders>
            <w:shd w:val="clear" w:color="auto" w:fill="auto"/>
            <w:noWrap/>
            <w:vAlign w:val="bottom"/>
            <w:hideMark/>
          </w:tcPr>
          <w:p w14:paraId="0AD1902A" w14:textId="62A8A4D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36 %</w:t>
            </w:r>
          </w:p>
        </w:tc>
        <w:tc>
          <w:tcPr>
            <w:tcW w:w="880" w:type="dxa"/>
            <w:tcBorders>
              <w:top w:val="nil"/>
              <w:left w:val="nil"/>
              <w:bottom w:val="single" w:sz="4" w:space="0" w:color="auto"/>
              <w:right w:val="single" w:sz="4" w:space="0" w:color="auto"/>
            </w:tcBorders>
            <w:shd w:val="clear" w:color="auto" w:fill="auto"/>
            <w:noWrap/>
            <w:vAlign w:val="bottom"/>
            <w:hideMark/>
          </w:tcPr>
          <w:p w14:paraId="2494473E" w14:textId="5938E128"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64 %</w:t>
            </w:r>
          </w:p>
        </w:tc>
      </w:tr>
      <w:tr w:rsidR="00155655" w:rsidRPr="00155655" w14:paraId="61D86928"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329CD6A" w14:textId="42221FDD"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Elinkeinoalan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55BA50FF"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8</w:t>
            </w:r>
          </w:p>
        </w:tc>
        <w:tc>
          <w:tcPr>
            <w:tcW w:w="720" w:type="dxa"/>
            <w:tcBorders>
              <w:top w:val="nil"/>
              <w:left w:val="nil"/>
              <w:bottom w:val="single" w:sz="4" w:space="0" w:color="auto"/>
              <w:right w:val="single" w:sz="4" w:space="0" w:color="auto"/>
            </w:tcBorders>
            <w:shd w:val="clear" w:color="auto" w:fill="auto"/>
            <w:noWrap/>
            <w:vAlign w:val="bottom"/>
            <w:hideMark/>
          </w:tcPr>
          <w:p w14:paraId="67C21948" w14:textId="3E2EBBC1"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75 %</w:t>
            </w:r>
          </w:p>
        </w:tc>
        <w:tc>
          <w:tcPr>
            <w:tcW w:w="880" w:type="dxa"/>
            <w:tcBorders>
              <w:top w:val="nil"/>
              <w:left w:val="nil"/>
              <w:bottom w:val="single" w:sz="4" w:space="0" w:color="auto"/>
              <w:right w:val="single" w:sz="4" w:space="0" w:color="auto"/>
            </w:tcBorders>
            <w:shd w:val="clear" w:color="auto" w:fill="auto"/>
            <w:noWrap/>
            <w:vAlign w:val="bottom"/>
            <w:hideMark/>
          </w:tcPr>
          <w:p w14:paraId="1C50C669" w14:textId="5F17EF10"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25 %</w:t>
            </w:r>
          </w:p>
        </w:tc>
      </w:tr>
      <w:tr w:rsidR="00155655" w:rsidRPr="00155655" w14:paraId="6601A4CB"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6471A84" w14:textId="77777777" w:rsidR="00155655" w:rsidRPr="00155655" w:rsidRDefault="00155655" w:rsidP="00155655">
            <w:pPr>
              <w:spacing w:line="240" w:lineRule="auto"/>
              <w:rPr>
                <w:rFonts w:eastAsia="Times New Roman" w:cs="Calibri"/>
                <w:color w:val="000000"/>
                <w:sz w:val="20"/>
                <w:szCs w:val="20"/>
              </w:rPr>
            </w:pPr>
            <w:r>
              <w:rPr>
                <w:rFonts w:eastAsia="Times New Roman" w:cs="Calibri"/>
                <w:color w:val="000000"/>
                <w:sz w:val="20"/>
                <w:szCs w:val="20"/>
                <w:lang w:val="fi"/>
              </w:rPr>
              <w:t>Sosiaali- ja terveyspolitiikan 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30D124E1"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23</w:t>
            </w:r>
          </w:p>
        </w:tc>
        <w:tc>
          <w:tcPr>
            <w:tcW w:w="720" w:type="dxa"/>
            <w:tcBorders>
              <w:top w:val="nil"/>
              <w:left w:val="nil"/>
              <w:bottom w:val="single" w:sz="4" w:space="0" w:color="auto"/>
              <w:right w:val="single" w:sz="4" w:space="0" w:color="auto"/>
            </w:tcBorders>
            <w:shd w:val="clear" w:color="auto" w:fill="auto"/>
            <w:noWrap/>
            <w:vAlign w:val="bottom"/>
            <w:hideMark/>
          </w:tcPr>
          <w:p w14:paraId="628086EE" w14:textId="070D11FA"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39 %</w:t>
            </w:r>
          </w:p>
        </w:tc>
        <w:tc>
          <w:tcPr>
            <w:tcW w:w="880" w:type="dxa"/>
            <w:tcBorders>
              <w:top w:val="nil"/>
              <w:left w:val="nil"/>
              <w:bottom w:val="single" w:sz="4" w:space="0" w:color="auto"/>
              <w:right w:val="single" w:sz="4" w:space="0" w:color="auto"/>
            </w:tcBorders>
            <w:shd w:val="clear" w:color="auto" w:fill="auto"/>
            <w:noWrap/>
            <w:vAlign w:val="bottom"/>
            <w:hideMark/>
          </w:tcPr>
          <w:p w14:paraId="77C54554" w14:textId="45C97073"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61 %</w:t>
            </w:r>
          </w:p>
        </w:tc>
      </w:tr>
      <w:tr w:rsidR="00155655" w:rsidRPr="00155655" w14:paraId="338B2900" w14:textId="77777777" w:rsidTr="00155655">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81BF48F" w14:textId="77777777" w:rsidR="00155655" w:rsidRPr="00155655" w:rsidRDefault="00155655" w:rsidP="00155655">
            <w:pPr>
              <w:spacing w:line="240" w:lineRule="auto"/>
              <w:rPr>
                <w:rFonts w:ascii="Calibri" w:eastAsia="Times New Roman" w:hAnsi="Calibri" w:cs="Calibri"/>
                <w:color w:val="000000"/>
                <w:sz w:val="20"/>
                <w:szCs w:val="20"/>
              </w:rPr>
            </w:pPr>
            <w:r>
              <w:rPr>
                <w:rFonts w:ascii="Calibri" w:eastAsia="Times New Roman" w:hAnsi="Calibri" w:cs="Calibri"/>
                <w:color w:val="000000"/>
                <w:sz w:val="20"/>
                <w:szCs w:val="20"/>
                <w:lang w:val="fi"/>
              </w:rPr>
              <w:t>Koulutus- ja tutkimusvirkamieskomitea*</w:t>
            </w:r>
          </w:p>
        </w:tc>
        <w:tc>
          <w:tcPr>
            <w:tcW w:w="940" w:type="dxa"/>
            <w:tcBorders>
              <w:top w:val="nil"/>
              <w:left w:val="nil"/>
              <w:bottom w:val="single" w:sz="4" w:space="0" w:color="auto"/>
              <w:right w:val="single" w:sz="4" w:space="0" w:color="auto"/>
            </w:tcBorders>
            <w:shd w:val="clear" w:color="auto" w:fill="auto"/>
            <w:noWrap/>
            <w:vAlign w:val="bottom"/>
            <w:hideMark/>
          </w:tcPr>
          <w:p w14:paraId="1381F29C" w14:textId="77777777"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10</w:t>
            </w:r>
          </w:p>
        </w:tc>
        <w:tc>
          <w:tcPr>
            <w:tcW w:w="720" w:type="dxa"/>
            <w:tcBorders>
              <w:top w:val="nil"/>
              <w:left w:val="nil"/>
              <w:bottom w:val="single" w:sz="4" w:space="0" w:color="auto"/>
              <w:right w:val="single" w:sz="4" w:space="0" w:color="auto"/>
            </w:tcBorders>
            <w:shd w:val="clear" w:color="auto" w:fill="auto"/>
            <w:noWrap/>
            <w:vAlign w:val="bottom"/>
            <w:hideMark/>
          </w:tcPr>
          <w:p w14:paraId="7B450A48" w14:textId="326B07B2"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30 %</w:t>
            </w:r>
          </w:p>
        </w:tc>
        <w:tc>
          <w:tcPr>
            <w:tcW w:w="880" w:type="dxa"/>
            <w:tcBorders>
              <w:top w:val="nil"/>
              <w:left w:val="nil"/>
              <w:bottom w:val="single" w:sz="4" w:space="0" w:color="auto"/>
              <w:right w:val="single" w:sz="4" w:space="0" w:color="auto"/>
            </w:tcBorders>
            <w:shd w:val="clear" w:color="auto" w:fill="auto"/>
            <w:noWrap/>
            <w:vAlign w:val="bottom"/>
            <w:hideMark/>
          </w:tcPr>
          <w:p w14:paraId="22A87487" w14:textId="67BC4149" w:rsidR="00155655" w:rsidRPr="00155655" w:rsidRDefault="00155655" w:rsidP="00155655">
            <w:pPr>
              <w:spacing w:line="240" w:lineRule="auto"/>
              <w:jc w:val="right"/>
              <w:rPr>
                <w:rFonts w:ascii="Calibri" w:eastAsia="Times New Roman" w:hAnsi="Calibri" w:cs="Calibri"/>
                <w:color w:val="000000"/>
              </w:rPr>
            </w:pPr>
            <w:r>
              <w:rPr>
                <w:rFonts w:ascii="Calibri" w:eastAsia="Times New Roman" w:hAnsi="Calibri" w:cs="Calibri"/>
                <w:color w:val="000000"/>
                <w:lang w:val="fi"/>
              </w:rPr>
              <w:t>70 %</w:t>
            </w:r>
          </w:p>
        </w:tc>
      </w:tr>
      <w:tr w:rsidR="00155655" w:rsidRPr="00155655" w14:paraId="583897F5" w14:textId="77777777" w:rsidTr="00155655">
        <w:trPr>
          <w:trHeight w:val="300"/>
        </w:trPr>
        <w:tc>
          <w:tcPr>
            <w:tcW w:w="4780" w:type="dxa"/>
            <w:tcBorders>
              <w:top w:val="nil"/>
              <w:left w:val="nil"/>
              <w:bottom w:val="nil"/>
              <w:right w:val="nil"/>
            </w:tcBorders>
            <w:shd w:val="clear" w:color="auto" w:fill="auto"/>
            <w:vAlign w:val="bottom"/>
            <w:hideMark/>
          </w:tcPr>
          <w:p w14:paraId="7CB0A330" w14:textId="77777777" w:rsidR="00155655" w:rsidRPr="00155655" w:rsidRDefault="00155655" w:rsidP="00155655">
            <w:pPr>
              <w:spacing w:line="240" w:lineRule="auto"/>
              <w:jc w:val="right"/>
              <w:rPr>
                <w:rFonts w:ascii="Calibri" w:eastAsia="Times New Roman" w:hAnsi="Calibri" w:cs="Calibri"/>
                <w:color w:val="000000"/>
              </w:rPr>
            </w:pPr>
          </w:p>
        </w:tc>
        <w:tc>
          <w:tcPr>
            <w:tcW w:w="940" w:type="dxa"/>
            <w:tcBorders>
              <w:top w:val="nil"/>
              <w:left w:val="nil"/>
              <w:bottom w:val="nil"/>
              <w:right w:val="nil"/>
            </w:tcBorders>
            <w:shd w:val="clear" w:color="auto" w:fill="auto"/>
            <w:noWrap/>
            <w:vAlign w:val="bottom"/>
            <w:hideMark/>
          </w:tcPr>
          <w:p w14:paraId="1F715F80" w14:textId="77777777" w:rsidR="00155655" w:rsidRPr="00155655" w:rsidRDefault="00155655" w:rsidP="00155655">
            <w:pPr>
              <w:spacing w:line="240" w:lineRule="auto"/>
              <w:jc w:val="right"/>
              <w:rPr>
                <w:rFonts w:ascii="Calibri" w:eastAsia="Times New Roman" w:hAnsi="Calibri" w:cs="Calibri"/>
                <w:b/>
                <w:bCs/>
                <w:color w:val="000000"/>
              </w:rPr>
            </w:pPr>
            <w:r>
              <w:rPr>
                <w:rFonts w:ascii="Calibri" w:eastAsia="Times New Roman" w:hAnsi="Calibri" w:cs="Calibri"/>
                <w:b/>
                <w:bCs/>
                <w:color w:val="000000"/>
                <w:lang w:val="fi"/>
              </w:rPr>
              <w:t>205</w:t>
            </w:r>
          </w:p>
        </w:tc>
        <w:tc>
          <w:tcPr>
            <w:tcW w:w="720" w:type="dxa"/>
            <w:tcBorders>
              <w:top w:val="nil"/>
              <w:left w:val="nil"/>
              <w:bottom w:val="nil"/>
              <w:right w:val="nil"/>
            </w:tcBorders>
            <w:shd w:val="clear" w:color="auto" w:fill="auto"/>
            <w:noWrap/>
            <w:vAlign w:val="bottom"/>
            <w:hideMark/>
          </w:tcPr>
          <w:p w14:paraId="5B697D1A" w14:textId="3A88155F" w:rsidR="00155655" w:rsidRPr="00155655" w:rsidRDefault="00155655" w:rsidP="00155655">
            <w:pPr>
              <w:spacing w:line="240" w:lineRule="auto"/>
              <w:jc w:val="right"/>
              <w:rPr>
                <w:rFonts w:ascii="Calibri" w:eastAsia="Times New Roman" w:hAnsi="Calibri" w:cs="Calibri"/>
                <w:b/>
                <w:bCs/>
                <w:color w:val="000000"/>
              </w:rPr>
            </w:pPr>
            <w:r>
              <w:rPr>
                <w:rFonts w:ascii="Calibri" w:eastAsia="Times New Roman" w:hAnsi="Calibri" w:cs="Calibri"/>
                <w:b/>
                <w:bCs/>
                <w:color w:val="000000"/>
                <w:lang w:val="fi"/>
              </w:rPr>
              <w:t>42 %</w:t>
            </w:r>
          </w:p>
        </w:tc>
        <w:tc>
          <w:tcPr>
            <w:tcW w:w="880" w:type="dxa"/>
            <w:tcBorders>
              <w:top w:val="nil"/>
              <w:left w:val="nil"/>
              <w:bottom w:val="nil"/>
              <w:right w:val="nil"/>
            </w:tcBorders>
            <w:shd w:val="clear" w:color="auto" w:fill="auto"/>
            <w:noWrap/>
            <w:vAlign w:val="bottom"/>
            <w:hideMark/>
          </w:tcPr>
          <w:p w14:paraId="78F132D9" w14:textId="5528E4BD" w:rsidR="00155655" w:rsidRPr="00155655" w:rsidRDefault="00155655" w:rsidP="00155655">
            <w:pPr>
              <w:spacing w:line="240" w:lineRule="auto"/>
              <w:jc w:val="right"/>
              <w:rPr>
                <w:rFonts w:ascii="Calibri" w:eastAsia="Times New Roman" w:hAnsi="Calibri" w:cs="Calibri"/>
                <w:b/>
                <w:bCs/>
                <w:color w:val="000000"/>
              </w:rPr>
            </w:pPr>
            <w:r>
              <w:rPr>
                <w:rFonts w:ascii="Calibri" w:eastAsia="Times New Roman" w:hAnsi="Calibri" w:cs="Calibri"/>
                <w:b/>
                <w:bCs/>
                <w:color w:val="000000"/>
                <w:lang w:val="fi"/>
              </w:rPr>
              <w:t>58 %</w:t>
            </w:r>
          </w:p>
        </w:tc>
      </w:tr>
    </w:tbl>
    <w:p w14:paraId="1AE54393" w14:textId="77777777" w:rsidR="00E95E2A" w:rsidRDefault="00E95E2A" w:rsidP="00E95E2A"/>
    <w:p w14:paraId="5069B5C4" w14:textId="77777777" w:rsidR="00E95E2A" w:rsidRDefault="00E95E2A">
      <w:pPr>
        <w:spacing w:line="300" w:lineRule="exact"/>
      </w:pPr>
      <w:r>
        <w:rPr>
          <w:lang w:val="fi"/>
        </w:rPr>
        <w:br w:type="page"/>
      </w:r>
    </w:p>
    <w:p w14:paraId="5B27CEFA" w14:textId="6E54B1AF" w:rsidR="00E95E2A" w:rsidRPr="0026062A" w:rsidRDefault="00220467" w:rsidP="00E95E2A">
      <w:pPr>
        <w:rPr>
          <w:lang w:val="fi-FI"/>
        </w:rPr>
      </w:pPr>
      <w:r>
        <w:rPr>
          <w:lang w:val="fi"/>
        </w:rPr>
        <w:lastRenderedPageBreak/>
        <w:t xml:space="preserve">Seuraavasta taulukosta näkyy muiden komiteoiden, jaostojen ja ryhmien sukupuolijakauma sektorien ilmoituksen mukaisesti. Tulos osoittaa, että sektorien ilmoittamissa komiteoissa ja työryhmissä on enemmän naisia kuin miehiä. </w:t>
      </w:r>
      <w:bookmarkStart w:id="32" w:name="_Toc134778115"/>
      <w:r>
        <w:rPr>
          <w:lang w:val="fi"/>
        </w:rPr>
        <w:t xml:space="preserve">Sektorien ilmoituksen mukaan työryhmien osallistujista on 37 prosenttia miehiä ja 63 prosenttia naisia. Ryhmiä on yhteensä 52, näistä 20:ssä sukupuolijakauma poikkeaa yli 10 prosenttiyksikköä 40/60-periaatteesta. </w:t>
      </w:r>
    </w:p>
    <w:p w14:paraId="13657097" w14:textId="77777777" w:rsidR="00E95E2A" w:rsidRPr="0026062A" w:rsidRDefault="00E95E2A" w:rsidP="00E95E2A">
      <w:pPr>
        <w:rPr>
          <w:lang w:val="fi-FI"/>
        </w:rPr>
      </w:pPr>
    </w:p>
    <w:tbl>
      <w:tblPr>
        <w:tblW w:w="8075" w:type="dxa"/>
        <w:tblCellMar>
          <w:left w:w="70" w:type="dxa"/>
          <w:right w:w="70" w:type="dxa"/>
        </w:tblCellMar>
        <w:tblLook w:val="04A0" w:firstRow="1" w:lastRow="0" w:firstColumn="1" w:lastColumn="0" w:noHBand="0" w:noVBand="1"/>
      </w:tblPr>
      <w:tblGrid>
        <w:gridCol w:w="5240"/>
        <w:gridCol w:w="992"/>
        <w:gridCol w:w="993"/>
        <w:gridCol w:w="850"/>
      </w:tblGrid>
      <w:tr w:rsidR="00E95E2A" w:rsidRPr="00E95E2A" w14:paraId="35C6E4A3" w14:textId="77777777" w:rsidTr="00E95E2A">
        <w:trPr>
          <w:trHeight w:val="600"/>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A10B1" w14:textId="77777777" w:rsidR="00E95E2A" w:rsidRPr="0026062A" w:rsidRDefault="00E95E2A" w:rsidP="00E95E2A">
            <w:pPr>
              <w:spacing w:line="240" w:lineRule="auto"/>
              <w:rPr>
                <w:rFonts w:ascii="Calibri" w:eastAsia="Times New Roman" w:hAnsi="Calibri" w:cs="Calibri"/>
                <w:b/>
                <w:bCs/>
                <w:color w:val="000000"/>
                <w:sz w:val="18"/>
                <w:szCs w:val="18"/>
                <w:lang w:val="fi-FI"/>
              </w:rPr>
            </w:pPr>
            <w:r>
              <w:rPr>
                <w:rFonts w:ascii="Calibri" w:eastAsia="Times New Roman" w:hAnsi="Calibri" w:cs="Calibri"/>
                <w:b/>
                <w:bCs/>
                <w:color w:val="000000"/>
                <w:sz w:val="18"/>
                <w:szCs w:val="18"/>
                <w:lang w:val="fi"/>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4F3921" w14:textId="39024774" w:rsidR="00E95E2A" w:rsidRPr="00E95E2A" w:rsidRDefault="00E95E2A" w:rsidP="00E95E2A">
            <w:pPr>
              <w:spacing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lang w:val="fi"/>
              </w:rPr>
              <w:t xml:space="preserve">Lukumäärä </w:t>
            </w:r>
            <w:r>
              <w:rPr>
                <w:rFonts w:ascii="Calibri" w:eastAsia="Times New Roman" w:hAnsi="Calibri" w:cs="Calibri"/>
                <w:color w:val="000000"/>
                <w:sz w:val="18"/>
                <w:szCs w:val="18"/>
                <w:lang w:val="fi"/>
              </w:rPr>
              <w:br/>
            </w:r>
            <w:r>
              <w:rPr>
                <w:rFonts w:ascii="Calibri" w:eastAsia="Times New Roman" w:hAnsi="Calibri" w:cs="Calibri"/>
                <w:b/>
                <w:bCs/>
                <w:color w:val="000000"/>
                <w:sz w:val="18"/>
                <w:szCs w:val="18"/>
                <w:lang w:val="fi"/>
              </w:rPr>
              <w:t>osallistuja</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94F973B" w14:textId="77777777" w:rsidR="00E95E2A" w:rsidRPr="00E95E2A" w:rsidRDefault="00E95E2A" w:rsidP="00E95E2A">
            <w:pPr>
              <w:spacing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lang w:val="fi"/>
              </w:rPr>
              <w:t>Miesten osuus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D699004" w14:textId="77777777" w:rsidR="00E95E2A" w:rsidRPr="00E95E2A" w:rsidRDefault="00E95E2A" w:rsidP="00E95E2A">
            <w:pPr>
              <w:spacing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lang w:val="fi"/>
              </w:rPr>
              <w:t>Naisten osuus</w:t>
            </w:r>
          </w:p>
        </w:tc>
      </w:tr>
      <w:tr w:rsidR="00E95E2A" w:rsidRPr="00E95E2A" w14:paraId="3F8622CE"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2A3E0C5F"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Työelämäala (MR-A)</w:t>
            </w:r>
          </w:p>
        </w:tc>
        <w:tc>
          <w:tcPr>
            <w:tcW w:w="992" w:type="dxa"/>
            <w:tcBorders>
              <w:top w:val="nil"/>
              <w:left w:val="nil"/>
              <w:bottom w:val="single" w:sz="4" w:space="0" w:color="auto"/>
              <w:right w:val="single" w:sz="4" w:space="0" w:color="auto"/>
            </w:tcBorders>
            <w:shd w:val="clear" w:color="000000" w:fill="BFBFBF"/>
            <w:vAlign w:val="bottom"/>
            <w:hideMark/>
          </w:tcPr>
          <w:p w14:paraId="296D531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621A0E4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1CA34B22"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4C534D55"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7F20F4E"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Työmarkkinajaosto</w:t>
            </w:r>
          </w:p>
        </w:tc>
        <w:tc>
          <w:tcPr>
            <w:tcW w:w="992" w:type="dxa"/>
            <w:tcBorders>
              <w:top w:val="nil"/>
              <w:left w:val="nil"/>
              <w:bottom w:val="single" w:sz="4" w:space="0" w:color="auto"/>
              <w:right w:val="single" w:sz="4" w:space="0" w:color="auto"/>
            </w:tcBorders>
            <w:shd w:val="clear" w:color="auto" w:fill="auto"/>
            <w:noWrap/>
            <w:vAlign w:val="bottom"/>
            <w:hideMark/>
          </w:tcPr>
          <w:p w14:paraId="3C41EE5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14</w:t>
            </w:r>
          </w:p>
        </w:tc>
        <w:tc>
          <w:tcPr>
            <w:tcW w:w="993" w:type="dxa"/>
            <w:tcBorders>
              <w:top w:val="nil"/>
              <w:left w:val="nil"/>
              <w:bottom w:val="single" w:sz="4" w:space="0" w:color="auto"/>
              <w:right w:val="single" w:sz="4" w:space="0" w:color="auto"/>
            </w:tcBorders>
            <w:shd w:val="clear" w:color="auto" w:fill="auto"/>
            <w:noWrap/>
            <w:vAlign w:val="bottom"/>
            <w:hideMark/>
          </w:tcPr>
          <w:p w14:paraId="486152A0" w14:textId="345B639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43 %</w:t>
            </w:r>
          </w:p>
        </w:tc>
        <w:tc>
          <w:tcPr>
            <w:tcW w:w="850" w:type="dxa"/>
            <w:tcBorders>
              <w:top w:val="nil"/>
              <w:left w:val="nil"/>
              <w:bottom w:val="single" w:sz="4" w:space="0" w:color="auto"/>
              <w:right w:val="single" w:sz="4" w:space="0" w:color="auto"/>
            </w:tcBorders>
            <w:shd w:val="clear" w:color="auto" w:fill="auto"/>
            <w:noWrap/>
            <w:vAlign w:val="bottom"/>
            <w:hideMark/>
          </w:tcPr>
          <w:p w14:paraId="58ABA7DA" w14:textId="2717316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57 %</w:t>
            </w:r>
          </w:p>
        </w:tc>
      </w:tr>
      <w:tr w:rsidR="00E95E2A" w:rsidRPr="00E95E2A" w14:paraId="20F439C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2CA8860"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Työympäristöjaosto</w:t>
            </w:r>
          </w:p>
        </w:tc>
        <w:tc>
          <w:tcPr>
            <w:tcW w:w="992" w:type="dxa"/>
            <w:tcBorders>
              <w:top w:val="nil"/>
              <w:left w:val="nil"/>
              <w:bottom w:val="single" w:sz="4" w:space="0" w:color="auto"/>
              <w:right w:val="single" w:sz="4" w:space="0" w:color="auto"/>
            </w:tcBorders>
            <w:shd w:val="clear" w:color="auto" w:fill="auto"/>
            <w:noWrap/>
            <w:vAlign w:val="bottom"/>
            <w:hideMark/>
          </w:tcPr>
          <w:p w14:paraId="1EDEA43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18</w:t>
            </w:r>
          </w:p>
        </w:tc>
        <w:tc>
          <w:tcPr>
            <w:tcW w:w="993" w:type="dxa"/>
            <w:tcBorders>
              <w:top w:val="nil"/>
              <w:left w:val="nil"/>
              <w:bottom w:val="single" w:sz="4" w:space="0" w:color="auto"/>
              <w:right w:val="single" w:sz="4" w:space="0" w:color="auto"/>
            </w:tcBorders>
            <w:shd w:val="clear" w:color="auto" w:fill="auto"/>
            <w:noWrap/>
            <w:vAlign w:val="bottom"/>
            <w:hideMark/>
          </w:tcPr>
          <w:p w14:paraId="5E4DB30E" w14:textId="162BD12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33 %</w:t>
            </w:r>
          </w:p>
        </w:tc>
        <w:tc>
          <w:tcPr>
            <w:tcW w:w="850" w:type="dxa"/>
            <w:tcBorders>
              <w:top w:val="nil"/>
              <w:left w:val="nil"/>
              <w:bottom w:val="single" w:sz="4" w:space="0" w:color="auto"/>
              <w:right w:val="single" w:sz="4" w:space="0" w:color="auto"/>
            </w:tcBorders>
            <w:shd w:val="clear" w:color="auto" w:fill="auto"/>
            <w:noWrap/>
            <w:vAlign w:val="bottom"/>
            <w:hideMark/>
          </w:tcPr>
          <w:p w14:paraId="65DB1652" w14:textId="5D6C419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67 %</w:t>
            </w:r>
          </w:p>
        </w:tc>
      </w:tr>
      <w:tr w:rsidR="00E95E2A" w:rsidRPr="00E95E2A" w14:paraId="751F7AE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4588584"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Työoikeusjaosto*</w:t>
            </w:r>
          </w:p>
        </w:tc>
        <w:tc>
          <w:tcPr>
            <w:tcW w:w="992" w:type="dxa"/>
            <w:tcBorders>
              <w:top w:val="nil"/>
              <w:left w:val="nil"/>
              <w:bottom w:val="single" w:sz="4" w:space="0" w:color="auto"/>
              <w:right w:val="single" w:sz="4" w:space="0" w:color="auto"/>
            </w:tcBorders>
            <w:shd w:val="clear" w:color="auto" w:fill="auto"/>
            <w:noWrap/>
            <w:vAlign w:val="bottom"/>
            <w:hideMark/>
          </w:tcPr>
          <w:p w14:paraId="63070213"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1EE78D0A" w14:textId="69CCEE72"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18 %</w:t>
            </w:r>
          </w:p>
        </w:tc>
        <w:tc>
          <w:tcPr>
            <w:tcW w:w="850" w:type="dxa"/>
            <w:tcBorders>
              <w:top w:val="nil"/>
              <w:left w:val="nil"/>
              <w:bottom w:val="single" w:sz="4" w:space="0" w:color="auto"/>
              <w:right w:val="single" w:sz="4" w:space="0" w:color="auto"/>
            </w:tcBorders>
            <w:shd w:val="clear" w:color="auto" w:fill="auto"/>
            <w:noWrap/>
            <w:vAlign w:val="bottom"/>
            <w:hideMark/>
          </w:tcPr>
          <w:p w14:paraId="341A6EF5" w14:textId="2E8FFC9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82 %</w:t>
            </w:r>
          </w:p>
        </w:tc>
      </w:tr>
      <w:tr w:rsidR="00E95E2A" w:rsidRPr="00E95E2A" w14:paraId="7D2B2D2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3BBD2B4" w14:textId="77777777" w:rsidR="00E95E2A" w:rsidRPr="00E95E2A" w:rsidRDefault="00E95E2A" w:rsidP="00E95E2A">
            <w:pPr>
              <w:spacing w:line="240" w:lineRule="auto"/>
              <w:rPr>
                <w:rFonts w:ascii="Calibri" w:eastAsia="Times New Roman" w:hAnsi="Calibri" w:cs="Calibri"/>
                <w:color w:val="000000"/>
                <w:sz w:val="18"/>
                <w:szCs w:val="18"/>
              </w:rPr>
            </w:pPr>
            <w:proofErr w:type="spellStart"/>
            <w:r>
              <w:rPr>
                <w:rFonts w:ascii="Calibri" w:eastAsia="Times New Roman" w:hAnsi="Calibri" w:cs="Calibri"/>
                <w:color w:val="000000"/>
                <w:sz w:val="18"/>
                <w:szCs w:val="18"/>
                <w:lang w:val="fi"/>
              </w:rPr>
              <w:t>NIVA:n</w:t>
            </w:r>
            <w:proofErr w:type="spellEnd"/>
            <w:r>
              <w:rPr>
                <w:rFonts w:ascii="Calibri" w:eastAsia="Times New Roman" w:hAnsi="Calibri"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678F1FE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78C8AD72" w14:textId="6BAE5D1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c>
          <w:tcPr>
            <w:tcW w:w="850" w:type="dxa"/>
            <w:tcBorders>
              <w:top w:val="nil"/>
              <w:left w:val="nil"/>
              <w:bottom w:val="single" w:sz="4" w:space="0" w:color="auto"/>
              <w:right w:val="single" w:sz="4" w:space="0" w:color="auto"/>
            </w:tcBorders>
            <w:shd w:val="clear" w:color="auto" w:fill="auto"/>
            <w:noWrap/>
            <w:vAlign w:val="bottom"/>
            <w:hideMark/>
          </w:tcPr>
          <w:p w14:paraId="45B2F343" w14:textId="2E99591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r>
      <w:tr w:rsidR="00E95E2A" w:rsidRPr="00E95E2A" w14:paraId="41F5EC0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C6F1204"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ÄK-A:n budjettiryhmä</w:t>
            </w:r>
          </w:p>
        </w:tc>
        <w:tc>
          <w:tcPr>
            <w:tcW w:w="992" w:type="dxa"/>
            <w:tcBorders>
              <w:top w:val="nil"/>
              <w:left w:val="nil"/>
              <w:bottom w:val="single" w:sz="4" w:space="0" w:color="auto"/>
              <w:right w:val="single" w:sz="4" w:space="0" w:color="auto"/>
            </w:tcBorders>
            <w:shd w:val="clear" w:color="auto" w:fill="auto"/>
            <w:noWrap/>
            <w:vAlign w:val="bottom"/>
            <w:hideMark/>
          </w:tcPr>
          <w:p w14:paraId="4C132B26"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w:t>
            </w:r>
          </w:p>
        </w:tc>
        <w:tc>
          <w:tcPr>
            <w:tcW w:w="993" w:type="dxa"/>
            <w:tcBorders>
              <w:top w:val="nil"/>
              <w:left w:val="nil"/>
              <w:bottom w:val="single" w:sz="4" w:space="0" w:color="auto"/>
              <w:right w:val="single" w:sz="4" w:space="0" w:color="auto"/>
            </w:tcBorders>
            <w:shd w:val="clear" w:color="auto" w:fill="auto"/>
            <w:noWrap/>
            <w:vAlign w:val="bottom"/>
            <w:hideMark/>
          </w:tcPr>
          <w:p w14:paraId="166B28D9" w14:textId="0F9A57D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67 %</w:t>
            </w:r>
          </w:p>
        </w:tc>
        <w:tc>
          <w:tcPr>
            <w:tcW w:w="850" w:type="dxa"/>
            <w:tcBorders>
              <w:top w:val="nil"/>
              <w:left w:val="nil"/>
              <w:bottom w:val="single" w:sz="4" w:space="0" w:color="auto"/>
              <w:right w:val="single" w:sz="4" w:space="0" w:color="auto"/>
            </w:tcBorders>
            <w:shd w:val="clear" w:color="auto" w:fill="auto"/>
            <w:noWrap/>
            <w:vAlign w:val="bottom"/>
            <w:hideMark/>
          </w:tcPr>
          <w:p w14:paraId="280AD0B8" w14:textId="1AD06F7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33 %</w:t>
            </w:r>
          </w:p>
        </w:tc>
      </w:tr>
      <w:tr w:rsidR="00E95E2A" w:rsidRPr="00D93E1B" w14:paraId="78EB61C9"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126D73F6"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xml:space="preserve">Lapset ja nuoret (MR-SAM) </w:t>
            </w:r>
          </w:p>
        </w:tc>
        <w:tc>
          <w:tcPr>
            <w:tcW w:w="992" w:type="dxa"/>
            <w:tcBorders>
              <w:top w:val="nil"/>
              <w:left w:val="nil"/>
              <w:bottom w:val="single" w:sz="4" w:space="0" w:color="auto"/>
              <w:right w:val="single" w:sz="4" w:space="0" w:color="auto"/>
            </w:tcBorders>
            <w:shd w:val="clear" w:color="000000" w:fill="BFBFBF"/>
            <w:vAlign w:val="bottom"/>
            <w:hideMark/>
          </w:tcPr>
          <w:p w14:paraId="0C06518D"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69735600"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08B73EA8"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7D58763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913430B"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Nordbuk</w:t>
            </w:r>
            <w:proofErr w:type="spellEnd"/>
            <w:r>
              <w:rPr>
                <w:rFonts w:eastAsia="Times New Roman" w:cs="Calibri"/>
                <w:color w:val="000000"/>
                <w:sz w:val="18"/>
                <w:szCs w:val="18"/>
                <w:lang w:val="fi"/>
              </w:rPr>
              <w:t>*</w:t>
            </w:r>
          </w:p>
        </w:tc>
        <w:tc>
          <w:tcPr>
            <w:tcW w:w="992" w:type="dxa"/>
            <w:tcBorders>
              <w:top w:val="nil"/>
              <w:left w:val="nil"/>
              <w:bottom w:val="single" w:sz="4" w:space="0" w:color="auto"/>
              <w:right w:val="single" w:sz="4" w:space="0" w:color="auto"/>
            </w:tcBorders>
            <w:shd w:val="clear" w:color="auto" w:fill="auto"/>
            <w:noWrap/>
            <w:vAlign w:val="bottom"/>
            <w:hideMark/>
          </w:tcPr>
          <w:p w14:paraId="72FFF3E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28</w:t>
            </w:r>
          </w:p>
        </w:tc>
        <w:tc>
          <w:tcPr>
            <w:tcW w:w="993" w:type="dxa"/>
            <w:tcBorders>
              <w:top w:val="nil"/>
              <w:left w:val="nil"/>
              <w:bottom w:val="single" w:sz="4" w:space="0" w:color="auto"/>
              <w:right w:val="single" w:sz="4" w:space="0" w:color="auto"/>
            </w:tcBorders>
            <w:shd w:val="clear" w:color="auto" w:fill="auto"/>
            <w:noWrap/>
            <w:vAlign w:val="bottom"/>
            <w:hideMark/>
          </w:tcPr>
          <w:p w14:paraId="603CEF4F" w14:textId="5D57467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29 %</w:t>
            </w:r>
          </w:p>
        </w:tc>
        <w:tc>
          <w:tcPr>
            <w:tcW w:w="850" w:type="dxa"/>
            <w:tcBorders>
              <w:top w:val="nil"/>
              <w:left w:val="nil"/>
              <w:bottom w:val="single" w:sz="4" w:space="0" w:color="auto"/>
              <w:right w:val="single" w:sz="4" w:space="0" w:color="auto"/>
            </w:tcBorders>
            <w:shd w:val="clear" w:color="auto" w:fill="auto"/>
            <w:noWrap/>
            <w:vAlign w:val="bottom"/>
            <w:hideMark/>
          </w:tcPr>
          <w:p w14:paraId="1CB5966C" w14:textId="69BD10A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71 %</w:t>
            </w:r>
          </w:p>
        </w:tc>
      </w:tr>
      <w:tr w:rsidR="00E95E2A" w:rsidRPr="00E95E2A" w14:paraId="6ED877D8"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45BBF2A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Digitalisaatio (MR-Digital)</w:t>
            </w:r>
          </w:p>
        </w:tc>
        <w:tc>
          <w:tcPr>
            <w:tcW w:w="992" w:type="dxa"/>
            <w:tcBorders>
              <w:top w:val="nil"/>
              <w:left w:val="nil"/>
              <w:bottom w:val="single" w:sz="4" w:space="0" w:color="auto"/>
              <w:right w:val="single" w:sz="4" w:space="0" w:color="auto"/>
            </w:tcBorders>
            <w:shd w:val="clear" w:color="000000" w:fill="BFBFBF"/>
            <w:vAlign w:val="bottom"/>
            <w:hideMark/>
          </w:tcPr>
          <w:p w14:paraId="56599077"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45081938"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62BC5A13"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3FB1827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17A9DB9"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Korkean tason digitalisaatioryhmä*</w:t>
            </w:r>
          </w:p>
        </w:tc>
        <w:tc>
          <w:tcPr>
            <w:tcW w:w="992" w:type="dxa"/>
            <w:tcBorders>
              <w:top w:val="nil"/>
              <w:left w:val="nil"/>
              <w:bottom w:val="single" w:sz="4" w:space="0" w:color="auto"/>
              <w:right w:val="single" w:sz="4" w:space="0" w:color="auto"/>
            </w:tcBorders>
            <w:shd w:val="clear" w:color="auto" w:fill="auto"/>
            <w:noWrap/>
            <w:vAlign w:val="bottom"/>
            <w:hideMark/>
          </w:tcPr>
          <w:p w14:paraId="5801663F"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48BC66E3" w14:textId="11AE6F0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73 %</w:t>
            </w:r>
          </w:p>
        </w:tc>
        <w:tc>
          <w:tcPr>
            <w:tcW w:w="850" w:type="dxa"/>
            <w:tcBorders>
              <w:top w:val="nil"/>
              <w:left w:val="nil"/>
              <w:bottom w:val="single" w:sz="4" w:space="0" w:color="auto"/>
              <w:right w:val="single" w:sz="4" w:space="0" w:color="auto"/>
            </w:tcBorders>
            <w:shd w:val="clear" w:color="auto" w:fill="auto"/>
            <w:noWrap/>
            <w:vAlign w:val="bottom"/>
            <w:hideMark/>
          </w:tcPr>
          <w:p w14:paraId="7EC3FC43" w14:textId="56C01CE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27 %</w:t>
            </w:r>
          </w:p>
        </w:tc>
      </w:tr>
      <w:tr w:rsidR="00E95E2A" w:rsidRPr="00E95E2A" w14:paraId="185F342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7E6C6E8" w14:textId="77777777" w:rsidR="00E95E2A" w:rsidRPr="0026062A" w:rsidRDefault="00E95E2A" w:rsidP="00E95E2A">
            <w:pPr>
              <w:spacing w:line="240" w:lineRule="auto"/>
              <w:rPr>
                <w:rFonts w:eastAsia="Times New Roman" w:cs="Calibri"/>
                <w:color w:val="000000"/>
                <w:sz w:val="18"/>
                <w:szCs w:val="18"/>
                <w:lang w:val="en-US"/>
              </w:rPr>
            </w:pPr>
            <w:r w:rsidRPr="0026062A">
              <w:rPr>
                <w:rFonts w:eastAsia="Times New Roman" w:cs="Calibri"/>
                <w:color w:val="000000"/>
                <w:sz w:val="18"/>
                <w:szCs w:val="18"/>
                <w:lang w:val="en-US"/>
              </w:rPr>
              <w:t xml:space="preserve">NOBAREG – Nordic-Baltic Regulatory Group </w:t>
            </w:r>
          </w:p>
        </w:tc>
        <w:tc>
          <w:tcPr>
            <w:tcW w:w="992" w:type="dxa"/>
            <w:tcBorders>
              <w:top w:val="nil"/>
              <w:left w:val="nil"/>
              <w:bottom w:val="single" w:sz="4" w:space="0" w:color="auto"/>
              <w:right w:val="single" w:sz="4" w:space="0" w:color="auto"/>
            </w:tcBorders>
            <w:shd w:val="clear" w:color="auto" w:fill="auto"/>
            <w:noWrap/>
            <w:vAlign w:val="bottom"/>
            <w:hideMark/>
          </w:tcPr>
          <w:p w14:paraId="0B696430"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653537DD" w14:textId="5CCE5A9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45 %</w:t>
            </w:r>
          </w:p>
        </w:tc>
        <w:tc>
          <w:tcPr>
            <w:tcW w:w="850" w:type="dxa"/>
            <w:tcBorders>
              <w:top w:val="nil"/>
              <w:left w:val="nil"/>
              <w:bottom w:val="single" w:sz="4" w:space="0" w:color="auto"/>
              <w:right w:val="single" w:sz="4" w:space="0" w:color="auto"/>
            </w:tcBorders>
            <w:shd w:val="clear" w:color="auto" w:fill="auto"/>
            <w:noWrap/>
            <w:vAlign w:val="bottom"/>
            <w:hideMark/>
          </w:tcPr>
          <w:p w14:paraId="45ACFC7D" w14:textId="7DDBD80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55 %</w:t>
            </w:r>
          </w:p>
        </w:tc>
      </w:tr>
      <w:tr w:rsidR="00E95E2A" w:rsidRPr="00E95E2A" w14:paraId="680299A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75FC556"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 xml:space="preserve">Nordic-Baltic 5G -asiantuntijaryhmä </w:t>
            </w:r>
          </w:p>
        </w:tc>
        <w:tc>
          <w:tcPr>
            <w:tcW w:w="992" w:type="dxa"/>
            <w:tcBorders>
              <w:top w:val="nil"/>
              <w:left w:val="nil"/>
              <w:bottom w:val="single" w:sz="4" w:space="0" w:color="auto"/>
              <w:right w:val="single" w:sz="4" w:space="0" w:color="auto"/>
            </w:tcBorders>
            <w:shd w:val="clear" w:color="auto" w:fill="auto"/>
            <w:noWrap/>
            <w:vAlign w:val="bottom"/>
            <w:hideMark/>
          </w:tcPr>
          <w:p w14:paraId="5022249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48E1D4F2" w14:textId="65AC6B8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36 %</w:t>
            </w:r>
          </w:p>
        </w:tc>
        <w:tc>
          <w:tcPr>
            <w:tcW w:w="850" w:type="dxa"/>
            <w:tcBorders>
              <w:top w:val="nil"/>
              <w:left w:val="nil"/>
              <w:bottom w:val="single" w:sz="4" w:space="0" w:color="auto"/>
              <w:right w:val="single" w:sz="4" w:space="0" w:color="auto"/>
            </w:tcBorders>
            <w:shd w:val="clear" w:color="auto" w:fill="auto"/>
            <w:noWrap/>
            <w:vAlign w:val="bottom"/>
            <w:hideMark/>
          </w:tcPr>
          <w:p w14:paraId="1AB334F0" w14:textId="7687AB8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64 %</w:t>
            </w:r>
          </w:p>
        </w:tc>
      </w:tr>
      <w:tr w:rsidR="00E95E2A" w:rsidRPr="00E95E2A" w14:paraId="3CC62B8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6CE6E6B"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Cross-</w:t>
            </w:r>
            <w:proofErr w:type="spellStart"/>
            <w:r>
              <w:rPr>
                <w:rFonts w:eastAsia="Times New Roman" w:cs="Calibri"/>
                <w:color w:val="000000"/>
                <w:sz w:val="18"/>
                <w:szCs w:val="18"/>
                <w:lang w:val="fi"/>
              </w:rPr>
              <w:t>Border</w:t>
            </w:r>
            <w:proofErr w:type="spellEnd"/>
            <w:r>
              <w:rPr>
                <w:rFonts w:eastAsia="Times New Roman" w:cs="Calibri"/>
                <w:color w:val="000000"/>
                <w:sz w:val="18"/>
                <w:szCs w:val="18"/>
                <w:lang w:val="fi"/>
              </w:rPr>
              <w:t xml:space="preserve"> Digital Services -ohjelmakomitea</w:t>
            </w:r>
          </w:p>
        </w:tc>
        <w:tc>
          <w:tcPr>
            <w:tcW w:w="992" w:type="dxa"/>
            <w:tcBorders>
              <w:top w:val="nil"/>
              <w:left w:val="nil"/>
              <w:bottom w:val="single" w:sz="4" w:space="0" w:color="auto"/>
              <w:right w:val="single" w:sz="4" w:space="0" w:color="auto"/>
            </w:tcBorders>
            <w:shd w:val="clear" w:color="auto" w:fill="auto"/>
            <w:noWrap/>
            <w:vAlign w:val="bottom"/>
            <w:hideMark/>
          </w:tcPr>
          <w:p w14:paraId="786EE046"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509EE2BA" w14:textId="50588FE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64 %</w:t>
            </w:r>
          </w:p>
        </w:tc>
        <w:tc>
          <w:tcPr>
            <w:tcW w:w="850" w:type="dxa"/>
            <w:tcBorders>
              <w:top w:val="nil"/>
              <w:left w:val="nil"/>
              <w:bottom w:val="single" w:sz="4" w:space="0" w:color="auto"/>
              <w:right w:val="single" w:sz="4" w:space="0" w:color="auto"/>
            </w:tcBorders>
            <w:shd w:val="clear" w:color="auto" w:fill="auto"/>
            <w:noWrap/>
            <w:vAlign w:val="bottom"/>
            <w:hideMark/>
          </w:tcPr>
          <w:p w14:paraId="7A6CD8CD" w14:textId="5961001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36 %</w:t>
            </w:r>
          </w:p>
        </w:tc>
      </w:tr>
      <w:tr w:rsidR="00E95E2A" w:rsidRPr="00D93E1B" w14:paraId="2B9C089F"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197FD772" w14:textId="42318461" w:rsidR="00E95E2A" w:rsidRPr="0026062A" w:rsidRDefault="0042132B"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Talous- ja finanssipolitiikka (MR-</w:t>
            </w:r>
            <w:proofErr w:type="spellStart"/>
            <w:r>
              <w:rPr>
                <w:rFonts w:eastAsia="Times New Roman" w:cs="Calibri"/>
                <w:b/>
                <w:bCs/>
                <w:color w:val="000000"/>
                <w:sz w:val="18"/>
                <w:szCs w:val="18"/>
                <w:lang w:val="fi"/>
              </w:rPr>
              <w:t>Finans</w:t>
            </w:r>
            <w:proofErr w:type="spellEnd"/>
            <w:r>
              <w:rPr>
                <w:rFonts w:eastAsia="Times New Roman" w:cs="Calibri"/>
                <w:b/>
                <w:bCs/>
                <w:color w:val="000000"/>
                <w:sz w:val="18"/>
                <w:szCs w:val="18"/>
                <w:lang w:val="fi"/>
              </w:rPr>
              <w:t>)</w:t>
            </w:r>
          </w:p>
        </w:tc>
        <w:tc>
          <w:tcPr>
            <w:tcW w:w="992" w:type="dxa"/>
            <w:tcBorders>
              <w:top w:val="nil"/>
              <w:left w:val="nil"/>
              <w:bottom w:val="single" w:sz="4" w:space="0" w:color="auto"/>
              <w:right w:val="single" w:sz="4" w:space="0" w:color="auto"/>
            </w:tcBorders>
            <w:shd w:val="clear" w:color="000000" w:fill="BFBFBF"/>
            <w:vAlign w:val="bottom"/>
            <w:hideMark/>
          </w:tcPr>
          <w:p w14:paraId="5878F340"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3318B8FD"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567D9A79"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6B027B5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C038E7C" w14:textId="77777777" w:rsidR="00E95E2A" w:rsidRPr="0026062A" w:rsidRDefault="00E95E2A" w:rsidP="00E95E2A">
            <w:pPr>
              <w:spacing w:line="240" w:lineRule="auto"/>
              <w:rPr>
                <w:rFonts w:eastAsia="Times New Roman" w:cs="Calibri"/>
                <w:color w:val="000000"/>
                <w:sz w:val="18"/>
                <w:szCs w:val="18"/>
                <w:lang w:val="en-US"/>
              </w:rPr>
            </w:pPr>
            <w:r w:rsidRPr="0026062A">
              <w:rPr>
                <w:rFonts w:eastAsia="Times New Roman" w:cs="Calibri"/>
                <w:color w:val="000000"/>
                <w:sz w:val="18"/>
                <w:szCs w:val="18"/>
                <w:lang w:val="en-US"/>
              </w:rPr>
              <w:t>Nordic Economic Policy Review Steering Committee</w:t>
            </w:r>
          </w:p>
        </w:tc>
        <w:tc>
          <w:tcPr>
            <w:tcW w:w="992" w:type="dxa"/>
            <w:tcBorders>
              <w:top w:val="nil"/>
              <w:left w:val="nil"/>
              <w:bottom w:val="single" w:sz="4" w:space="0" w:color="auto"/>
              <w:right w:val="single" w:sz="4" w:space="0" w:color="auto"/>
            </w:tcBorders>
            <w:shd w:val="clear" w:color="auto" w:fill="auto"/>
            <w:noWrap/>
            <w:vAlign w:val="bottom"/>
            <w:hideMark/>
          </w:tcPr>
          <w:p w14:paraId="4F7DF2E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9</w:t>
            </w:r>
          </w:p>
        </w:tc>
        <w:tc>
          <w:tcPr>
            <w:tcW w:w="993" w:type="dxa"/>
            <w:tcBorders>
              <w:top w:val="nil"/>
              <w:left w:val="nil"/>
              <w:bottom w:val="single" w:sz="4" w:space="0" w:color="auto"/>
              <w:right w:val="single" w:sz="4" w:space="0" w:color="auto"/>
            </w:tcBorders>
            <w:shd w:val="clear" w:color="auto" w:fill="auto"/>
            <w:noWrap/>
            <w:vAlign w:val="bottom"/>
            <w:hideMark/>
          </w:tcPr>
          <w:p w14:paraId="2DDC692D" w14:textId="7B0C00F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67 %</w:t>
            </w:r>
          </w:p>
        </w:tc>
        <w:tc>
          <w:tcPr>
            <w:tcW w:w="850" w:type="dxa"/>
            <w:tcBorders>
              <w:top w:val="nil"/>
              <w:left w:val="nil"/>
              <w:bottom w:val="single" w:sz="4" w:space="0" w:color="auto"/>
              <w:right w:val="single" w:sz="4" w:space="0" w:color="auto"/>
            </w:tcBorders>
            <w:shd w:val="clear" w:color="auto" w:fill="auto"/>
            <w:noWrap/>
            <w:vAlign w:val="bottom"/>
            <w:hideMark/>
          </w:tcPr>
          <w:p w14:paraId="7BBBB458" w14:textId="105E7DE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33 %</w:t>
            </w:r>
          </w:p>
        </w:tc>
      </w:tr>
      <w:tr w:rsidR="00E95E2A" w:rsidRPr="00D93E1B" w14:paraId="1C8B3FEA"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5943B876"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Maa- ja metsätalous-, kalastus-, vesiviljely- ja elintarvikeasiat (MR-FJLS)</w:t>
            </w:r>
          </w:p>
        </w:tc>
        <w:tc>
          <w:tcPr>
            <w:tcW w:w="992" w:type="dxa"/>
            <w:tcBorders>
              <w:top w:val="nil"/>
              <w:left w:val="nil"/>
              <w:bottom w:val="single" w:sz="4" w:space="0" w:color="auto"/>
              <w:right w:val="single" w:sz="4" w:space="0" w:color="auto"/>
            </w:tcBorders>
            <w:shd w:val="clear" w:color="000000" w:fill="BFBFBF"/>
            <w:vAlign w:val="bottom"/>
            <w:hideMark/>
          </w:tcPr>
          <w:p w14:paraId="160875B0"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5D97AD37"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1EDCED60" w14:textId="77777777" w:rsidR="00E95E2A" w:rsidRPr="0026062A"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0A70A5A7"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51FA4CA" w14:textId="2E849264" w:rsidR="00E95E2A" w:rsidRPr="0026062A" w:rsidRDefault="00E95E2A" w:rsidP="00E95E2A">
            <w:pPr>
              <w:spacing w:line="240" w:lineRule="auto"/>
              <w:rPr>
                <w:rFonts w:ascii="Calibri" w:eastAsia="Times New Roman" w:hAnsi="Calibri" w:cs="Calibri"/>
                <w:color w:val="000000"/>
                <w:sz w:val="18"/>
                <w:szCs w:val="18"/>
                <w:lang w:val="fi-FI"/>
              </w:rPr>
            </w:pPr>
            <w:r>
              <w:rPr>
                <w:rFonts w:ascii="Calibri" w:eastAsia="Times New Roman" w:hAnsi="Calibri" w:cs="Calibri"/>
                <w:color w:val="000000"/>
                <w:sz w:val="18"/>
                <w:szCs w:val="18"/>
                <w:lang w:val="fi"/>
              </w:rPr>
              <w:t>Kestävien ja terveellisten elintarvikejärjestelmien asiantuntijaryhmä*</w:t>
            </w:r>
          </w:p>
        </w:tc>
        <w:tc>
          <w:tcPr>
            <w:tcW w:w="992" w:type="dxa"/>
            <w:tcBorders>
              <w:top w:val="nil"/>
              <w:left w:val="nil"/>
              <w:bottom w:val="single" w:sz="4" w:space="0" w:color="auto"/>
              <w:right w:val="single" w:sz="4" w:space="0" w:color="auto"/>
            </w:tcBorders>
            <w:shd w:val="clear" w:color="auto" w:fill="auto"/>
            <w:noWrap/>
            <w:vAlign w:val="bottom"/>
            <w:hideMark/>
          </w:tcPr>
          <w:p w14:paraId="4A019660"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w:t>
            </w:r>
          </w:p>
        </w:tc>
        <w:tc>
          <w:tcPr>
            <w:tcW w:w="993" w:type="dxa"/>
            <w:tcBorders>
              <w:top w:val="nil"/>
              <w:left w:val="nil"/>
              <w:bottom w:val="single" w:sz="4" w:space="0" w:color="auto"/>
              <w:right w:val="single" w:sz="4" w:space="0" w:color="auto"/>
            </w:tcBorders>
            <w:shd w:val="clear" w:color="auto" w:fill="auto"/>
            <w:noWrap/>
            <w:vAlign w:val="bottom"/>
            <w:hideMark/>
          </w:tcPr>
          <w:p w14:paraId="39F2B52C" w14:textId="7832451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20 %</w:t>
            </w:r>
          </w:p>
        </w:tc>
        <w:tc>
          <w:tcPr>
            <w:tcW w:w="850" w:type="dxa"/>
            <w:tcBorders>
              <w:top w:val="nil"/>
              <w:left w:val="nil"/>
              <w:bottom w:val="single" w:sz="4" w:space="0" w:color="auto"/>
              <w:right w:val="single" w:sz="4" w:space="0" w:color="auto"/>
            </w:tcBorders>
            <w:shd w:val="clear" w:color="auto" w:fill="auto"/>
            <w:noWrap/>
            <w:vAlign w:val="bottom"/>
            <w:hideMark/>
          </w:tcPr>
          <w:p w14:paraId="2F1D19B9" w14:textId="3DF62AF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80 %</w:t>
            </w:r>
          </w:p>
        </w:tc>
      </w:tr>
      <w:tr w:rsidR="00E95E2A" w:rsidRPr="00E95E2A" w14:paraId="7A6FFB1B"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E8FAA2C" w14:textId="77777777" w:rsidR="00E95E2A" w:rsidRPr="0026062A" w:rsidRDefault="00E95E2A" w:rsidP="00E95E2A">
            <w:pPr>
              <w:spacing w:line="240" w:lineRule="auto"/>
              <w:rPr>
                <w:rFonts w:ascii="Calibri" w:eastAsia="Times New Roman" w:hAnsi="Calibri" w:cs="Calibri"/>
                <w:color w:val="000000"/>
                <w:sz w:val="18"/>
                <w:szCs w:val="18"/>
                <w:lang w:val="en-US"/>
              </w:rPr>
            </w:pPr>
            <w:r w:rsidRPr="0026062A">
              <w:rPr>
                <w:rFonts w:ascii="Calibri" w:eastAsia="Times New Roman" w:hAnsi="Calibri" w:cs="Calibri"/>
                <w:color w:val="000000"/>
                <w:sz w:val="18"/>
                <w:szCs w:val="18"/>
                <w:lang w:val="en-US"/>
              </w:rPr>
              <w:t>Healthy, Safe and Sustainable Diet (HSSD)*</w:t>
            </w:r>
          </w:p>
        </w:tc>
        <w:tc>
          <w:tcPr>
            <w:tcW w:w="992" w:type="dxa"/>
            <w:tcBorders>
              <w:top w:val="nil"/>
              <w:left w:val="nil"/>
              <w:bottom w:val="single" w:sz="4" w:space="0" w:color="auto"/>
              <w:right w:val="single" w:sz="4" w:space="0" w:color="auto"/>
            </w:tcBorders>
            <w:shd w:val="clear" w:color="auto" w:fill="auto"/>
            <w:noWrap/>
            <w:vAlign w:val="bottom"/>
            <w:hideMark/>
          </w:tcPr>
          <w:p w14:paraId="08801DCC"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12</w:t>
            </w:r>
          </w:p>
        </w:tc>
        <w:tc>
          <w:tcPr>
            <w:tcW w:w="993" w:type="dxa"/>
            <w:tcBorders>
              <w:top w:val="nil"/>
              <w:left w:val="nil"/>
              <w:bottom w:val="single" w:sz="4" w:space="0" w:color="auto"/>
              <w:right w:val="single" w:sz="4" w:space="0" w:color="auto"/>
            </w:tcBorders>
            <w:shd w:val="clear" w:color="auto" w:fill="auto"/>
            <w:noWrap/>
            <w:vAlign w:val="bottom"/>
            <w:hideMark/>
          </w:tcPr>
          <w:p w14:paraId="3603DD59" w14:textId="14BD8A4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25 %</w:t>
            </w:r>
          </w:p>
        </w:tc>
        <w:tc>
          <w:tcPr>
            <w:tcW w:w="850" w:type="dxa"/>
            <w:tcBorders>
              <w:top w:val="nil"/>
              <w:left w:val="nil"/>
              <w:bottom w:val="single" w:sz="4" w:space="0" w:color="auto"/>
              <w:right w:val="single" w:sz="4" w:space="0" w:color="auto"/>
            </w:tcBorders>
            <w:shd w:val="clear" w:color="auto" w:fill="auto"/>
            <w:noWrap/>
            <w:vAlign w:val="bottom"/>
            <w:hideMark/>
          </w:tcPr>
          <w:p w14:paraId="4D4F68B0" w14:textId="656D3C4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75 %</w:t>
            </w:r>
          </w:p>
        </w:tc>
      </w:tr>
      <w:tr w:rsidR="00E95E2A" w:rsidRPr="00E95E2A" w14:paraId="0C5CCBC5"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5012C7A" w14:textId="77777777" w:rsidR="00E95E2A" w:rsidRPr="0026062A" w:rsidRDefault="00E95E2A" w:rsidP="00E95E2A">
            <w:pPr>
              <w:spacing w:line="240" w:lineRule="auto"/>
              <w:rPr>
                <w:rFonts w:eastAsia="Times New Roman" w:cs="Calibri"/>
                <w:color w:val="000000"/>
                <w:sz w:val="18"/>
                <w:szCs w:val="18"/>
                <w:lang w:val="fi-FI"/>
              </w:rPr>
            </w:pPr>
            <w:r>
              <w:rPr>
                <w:rFonts w:eastAsia="Times New Roman" w:cs="Calibri"/>
                <w:color w:val="000000"/>
                <w:sz w:val="18"/>
                <w:szCs w:val="18"/>
                <w:lang w:val="fi"/>
              </w:rPr>
              <w:t xml:space="preserve">Nordic-Baltic </w:t>
            </w:r>
            <w:proofErr w:type="spellStart"/>
            <w:r>
              <w:rPr>
                <w:rFonts w:eastAsia="Times New Roman" w:cs="Calibri"/>
                <w:color w:val="000000"/>
                <w:sz w:val="18"/>
                <w:szCs w:val="18"/>
                <w:lang w:val="fi"/>
              </w:rPr>
              <w:t>Committee</w:t>
            </w:r>
            <w:proofErr w:type="spellEnd"/>
            <w:r>
              <w:rPr>
                <w:rFonts w:eastAsia="Times New Roman" w:cs="Calibri"/>
                <w:color w:val="000000"/>
                <w:sz w:val="18"/>
                <w:szCs w:val="18"/>
                <w:lang w:val="fi"/>
              </w:rPr>
              <w:t xml:space="preserve"> on Food Analysis (Pohjoismaiden elintarvikkeiden metodiikkakomitea, NMKL)</w:t>
            </w:r>
          </w:p>
        </w:tc>
        <w:tc>
          <w:tcPr>
            <w:tcW w:w="992" w:type="dxa"/>
            <w:tcBorders>
              <w:top w:val="nil"/>
              <w:left w:val="nil"/>
              <w:bottom w:val="single" w:sz="4" w:space="0" w:color="auto"/>
              <w:right w:val="single" w:sz="4" w:space="0" w:color="auto"/>
            </w:tcBorders>
            <w:shd w:val="clear" w:color="auto" w:fill="auto"/>
            <w:noWrap/>
            <w:vAlign w:val="bottom"/>
            <w:hideMark/>
          </w:tcPr>
          <w:p w14:paraId="09140CEE"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77</w:t>
            </w:r>
          </w:p>
        </w:tc>
        <w:tc>
          <w:tcPr>
            <w:tcW w:w="993" w:type="dxa"/>
            <w:tcBorders>
              <w:top w:val="nil"/>
              <w:left w:val="nil"/>
              <w:bottom w:val="single" w:sz="4" w:space="0" w:color="auto"/>
              <w:right w:val="single" w:sz="4" w:space="0" w:color="auto"/>
            </w:tcBorders>
            <w:shd w:val="clear" w:color="auto" w:fill="auto"/>
            <w:noWrap/>
            <w:vAlign w:val="bottom"/>
            <w:hideMark/>
          </w:tcPr>
          <w:p w14:paraId="6140BA4F" w14:textId="7C1A082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31 %</w:t>
            </w:r>
          </w:p>
        </w:tc>
        <w:tc>
          <w:tcPr>
            <w:tcW w:w="850" w:type="dxa"/>
            <w:tcBorders>
              <w:top w:val="nil"/>
              <w:left w:val="nil"/>
              <w:bottom w:val="single" w:sz="4" w:space="0" w:color="auto"/>
              <w:right w:val="single" w:sz="4" w:space="0" w:color="auto"/>
            </w:tcBorders>
            <w:shd w:val="clear" w:color="auto" w:fill="auto"/>
            <w:noWrap/>
            <w:vAlign w:val="bottom"/>
            <w:hideMark/>
          </w:tcPr>
          <w:p w14:paraId="0B385D37" w14:textId="49143B8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69 %</w:t>
            </w:r>
          </w:p>
        </w:tc>
      </w:tr>
      <w:tr w:rsidR="00E95E2A" w:rsidRPr="00E95E2A" w14:paraId="2CEEDEB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F01EE4D" w14:textId="77777777" w:rsidR="00E95E2A" w:rsidRPr="0026062A" w:rsidRDefault="00E95E2A" w:rsidP="00E95E2A">
            <w:pPr>
              <w:spacing w:line="240" w:lineRule="auto"/>
              <w:rPr>
                <w:rFonts w:ascii="Calibri" w:eastAsia="Times New Roman" w:hAnsi="Calibri" w:cs="Calibri"/>
                <w:color w:val="000000"/>
                <w:sz w:val="18"/>
                <w:szCs w:val="18"/>
                <w:lang w:val="fi-FI"/>
              </w:rPr>
            </w:pPr>
            <w:r>
              <w:rPr>
                <w:rFonts w:ascii="Calibri" w:eastAsia="Times New Roman" w:hAnsi="Calibri" w:cs="Calibri"/>
                <w:color w:val="000000"/>
                <w:sz w:val="18"/>
                <w:szCs w:val="18"/>
                <w:lang w:val="fi"/>
              </w:rPr>
              <w:t xml:space="preserve">Pohjoismaiden ja Baltian eläinlääkintävalmiusryhmä (eläinten terveyden ja hyvinvoinnin työryhmä </w:t>
            </w:r>
            <w:proofErr w:type="gramStart"/>
            <w:r>
              <w:rPr>
                <w:rFonts w:ascii="Calibri" w:eastAsia="Times New Roman" w:hAnsi="Calibri" w:cs="Calibri"/>
                <w:color w:val="000000"/>
                <w:sz w:val="18"/>
                <w:szCs w:val="18"/>
                <w:lang w:val="fi"/>
              </w:rPr>
              <w:t>NMDD)*</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14:paraId="681FE07A"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12</w:t>
            </w:r>
          </w:p>
        </w:tc>
        <w:tc>
          <w:tcPr>
            <w:tcW w:w="993" w:type="dxa"/>
            <w:tcBorders>
              <w:top w:val="nil"/>
              <w:left w:val="nil"/>
              <w:bottom w:val="single" w:sz="4" w:space="0" w:color="auto"/>
              <w:right w:val="single" w:sz="4" w:space="0" w:color="auto"/>
            </w:tcBorders>
            <w:shd w:val="clear" w:color="auto" w:fill="auto"/>
            <w:noWrap/>
            <w:vAlign w:val="bottom"/>
            <w:hideMark/>
          </w:tcPr>
          <w:p w14:paraId="29F3A6BA" w14:textId="074E549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0 %</w:t>
            </w:r>
          </w:p>
        </w:tc>
        <w:tc>
          <w:tcPr>
            <w:tcW w:w="850" w:type="dxa"/>
            <w:tcBorders>
              <w:top w:val="nil"/>
              <w:left w:val="nil"/>
              <w:bottom w:val="single" w:sz="4" w:space="0" w:color="auto"/>
              <w:right w:val="single" w:sz="4" w:space="0" w:color="auto"/>
            </w:tcBorders>
            <w:shd w:val="clear" w:color="auto" w:fill="auto"/>
            <w:noWrap/>
            <w:vAlign w:val="bottom"/>
            <w:hideMark/>
          </w:tcPr>
          <w:p w14:paraId="034FF176" w14:textId="0F494F1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100 %</w:t>
            </w:r>
          </w:p>
        </w:tc>
      </w:tr>
      <w:tr w:rsidR="00E95E2A" w:rsidRPr="00E95E2A" w14:paraId="1FFA527F"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2E2B15A" w14:textId="77777777"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Uusi pohjoismainen ruoka*</w:t>
            </w:r>
          </w:p>
        </w:tc>
        <w:tc>
          <w:tcPr>
            <w:tcW w:w="992" w:type="dxa"/>
            <w:tcBorders>
              <w:top w:val="nil"/>
              <w:left w:val="nil"/>
              <w:bottom w:val="single" w:sz="4" w:space="0" w:color="auto"/>
              <w:right w:val="single" w:sz="4" w:space="0" w:color="auto"/>
            </w:tcBorders>
            <w:shd w:val="clear" w:color="auto" w:fill="auto"/>
            <w:noWrap/>
            <w:vAlign w:val="bottom"/>
            <w:hideMark/>
          </w:tcPr>
          <w:p w14:paraId="2DBAB43F"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6EA19399" w14:textId="5A9FE5D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14 %</w:t>
            </w:r>
          </w:p>
        </w:tc>
        <w:tc>
          <w:tcPr>
            <w:tcW w:w="850" w:type="dxa"/>
            <w:tcBorders>
              <w:top w:val="nil"/>
              <w:left w:val="nil"/>
              <w:bottom w:val="single" w:sz="4" w:space="0" w:color="auto"/>
              <w:right w:val="single" w:sz="4" w:space="0" w:color="auto"/>
            </w:tcBorders>
            <w:shd w:val="clear" w:color="auto" w:fill="auto"/>
            <w:noWrap/>
            <w:vAlign w:val="bottom"/>
            <w:hideMark/>
          </w:tcPr>
          <w:p w14:paraId="47A8560F" w14:textId="058D486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86 %</w:t>
            </w:r>
          </w:p>
        </w:tc>
      </w:tr>
      <w:tr w:rsidR="00E95E2A" w:rsidRPr="00E95E2A" w14:paraId="54F4628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13B8BD4"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NKJ:n</w:t>
            </w:r>
            <w:proofErr w:type="spellEnd"/>
            <w:r>
              <w:rPr>
                <w:rFonts w:eastAsia="Times New Roman"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44703EF9"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9</w:t>
            </w:r>
          </w:p>
        </w:tc>
        <w:tc>
          <w:tcPr>
            <w:tcW w:w="993" w:type="dxa"/>
            <w:tcBorders>
              <w:top w:val="nil"/>
              <w:left w:val="nil"/>
              <w:bottom w:val="single" w:sz="4" w:space="0" w:color="auto"/>
              <w:right w:val="single" w:sz="4" w:space="0" w:color="auto"/>
            </w:tcBorders>
            <w:shd w:val="clear" w:color="auto" w:fill="auto"/>
            <w:noWrap/>
            <w:vAlign w:val="bottom"/>
            <w:hideMark/>
          </w:tcPr>
          <w:p w14:paraId="212CB312" w14:textId="2F0975F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56 %</w:t>
            </w:r>
          </w:p>
        </w:tc>
        <w:tc>
          <w:tcPr>
            <w:tcW w:w="850" w:type="dxa"/>
            <w:tcBorders>
              <w:top w:val="nil"/>
              <w:left w:val="nil"/>
              <w:bottom w:val="single" w:sz="4" w:space="0" w:color="auto"/>
              <w:right w:val="single" w:sz="4" w:space="0" w:color="auto"/>
            </w:tcBorders>
            <w:shd w:val="clear" w:color="auto" w:fill="auto"/>
            <w:noWrap/>
            <w:vAlign w:val="bottom"/>
            <w:hideMark/>
          </w:tcPr>
          <w:p w14:paraId="4ADE807F" w14:textId="1DB9B80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44 %</w:t>
            </w:r>
          </w:p>
        </w:tc>
      </w:tr>
      <w:tr w:rsidR="00E95E2A" w:rsidRPr="00E95E2A" w14:paraId="0848F5BF" w14:textId="77777777" w:rsidTr="00E95E2A">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E73A496" w14:textId="77777777" w:rsidR="00E95E2A" w:rsidRPr="0026062A" w:rsidRDefault="00E95E2A" w:rsidP="00E95E2A">
            <w:pPr>
              <w:spacing w:line="240" w:lineRule="auto"/>
              <w:rPr>
                <w:rFonts w:ascii="Calibri" w:eastAsia="Times New Roman" w:hAnsi="Calibri" w:cs="Calibri"/>
                <w:color w:val="000000"/>
                <w:sz w:val="18"/>
                <w:szCs w:val="18"/>
                <w:lang w:val="fi-FI"/>
              </w:rPr>
            </w:pPr>
            <w:r>
              <w:rPr>
                <w:rFonts w:ascii="Calibri" w:eastAsia="Times New Roman" w:hAnsi="Calibri" w:cs="Calibri"/>
                <w:color w:val="000000"/>
                <w:sz w:val="18"/>
                <w:szCs w:val="18"/>
                <w:lang w:val="fi"/>
              </w:rPr>
              <w:t>Pohjoismainen elintarvikevalvonnan ja kuluttajatietouden työryhmä (NMF)*</w:t>
            </w:r>
          </w:p>
        </w:tc>
        <w:tc>
          <w:tcPr>
            <w:tcW w:w="992" w:type="dxa"/>
            <w:tcBorders>
              <w:top w:val="nil"/>
              <w:left w:val="nil"/>
              <w:bottom w:val="single" w:sz="4" w:space="0" w:color="auto"/>
              <w:right w:val="single" w:sz="4" w:space="0" w:color="auto"/>
            </w:tcBorders>
            <w:shd w:val="clear" w:color="auto" w:fill="auto"/>
            <w:noWrap/>
            <w:vAlign w:val="bottom"/>
            <w:hideMark/>
          </w:tcPr>
          <w:p w14:paraId="757DF165"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7BA2A6E6" w14:textId="0FA442D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14 %</w:t>
            </w:r>
          </w:p>
        </w:tc>
        <w:tc>
          <w:tcPr>
            <w:tcW w:w="850" w:type="dxa"/>
            <w:tcBorders>
              <w:top w:val="nil"/>
              <w:left w:val="nil"/>
              <w:bottom w:val="single" w:sz="4" w:space="0" w:color="auto"/>
              <w:right w:val="single" w:sz="4" w:space="0" w:color="auto"/>
            </w:tcBorders>
            <w:shd w:val="clear" w:color="auto" w:fill="auto"/>
            <w:noWrap/>
            <w:vAlign w:val="bottom"/>
            <w:hideMark/>
          </w:tcPr>
          <w:p w14:paraId="29E9C575" w14:textId="5A70EB2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86 %</w:t>
            </w:r>
          </w:p>
        </w:tc>
      </w:tr>
      <w:tr w:rsidR="00E95E2A" w:rsidRPr="00E95E2A" w14:paraId="5478A45F"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2084480"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SNS:n hallitus</w:t>
            </w:r>
          </w:p>
        </w:tc>
        <w:tc>
          <w:tcPr>
            <w:tcW w:w="992" w:type="dxa"/>
            <w:tcBorders>
              <w:top w:val="nil"/>
              <w:left w:val="nil"/>
              <w:bottom w:val="single" w:sz="4" w:space="0" w:color="auto"/>
              <w:right w:val="single" w:sz="4" w:space="0" w:color="auto"/>
            </w:tcBorders>
            <w:shd w:val="clear" w:color="auto" w:fill="auto"/>
            <w:noWrap/>
            <w:vAlign w:val="bottom"/>
            <w:hideMark/>
          </w:tcPr>
          <w:p w14:paraId="4238D17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18C8C2E3" w14:textId="3641150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45 %</w:t>
            </w:r>
          </w:p>
        </w:tc>
        <w:tc>
          <w:tcPr>
            <w:tcW w:w="850" w:type="dxa"/>
            <w:tcBorders>
              <w:top w:val="nil"/>
              <w:left w:val="nil"/>
              <w:bottom w:val="single" w:sz="4" w:space="0" w:color="auto"/>
              <w:right w:val="single" w:sz="4" w:space="0" w:color="auto"/>
            </w:tcBorders>
            <w:shd w:val="clear" w:color="auto" w:fill="auto"/>
            <w:noWrap/>
            <w:vAlign w:val="bottom"/>
            <w:hideMark/>
          </w:tcPr>
          <w:p w14:paraId="68E92D38" w14:textId="37B9782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55 %</w:t>
            </w:r>
          </w:p>
        </w:tc>
      </w:tr>
      <w:tr w:rsidR="00E95E2A" w:rsidRPr="00E95E2A" w14:paraId="17466F0D"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3346A0F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Rajaesteet (MR-SAM)</w:t>
            </w:r>
          </w:p>
        </w:tc>
        <w:tc>
          <w:tcPr>
            <w:tcW w:w="992" w:type="dxa"/>
            <w:tcBorders>
              <w:top w:val="nil"/>
              <w:left w:val="nil"/>
              <w:bottom w:val="single" w:sz="4" w:space="0" w:color="auto"/>
              <w:right w:val="single" w:sz="4" w:space="0" w:color="auto"/>
            </w:tcBorders>
            <w:shd w:val="clear" w:color="000000" w:fill="BFBFBF"/>
            <w:vAlign w:val="bottom"/>
            <w:hideMark/>
          </w:tcPr>
          <w:p w14:paraId="379AC089"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46D90B34"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0F8FB604"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49D01B3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41F1706"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Rajaesteneuvosto*</w:t>
            </w:r>
          </w:p>
        </w:tc>
        <w:tc>
          <w:tcPr>
            <w:tcW w:w="992" w:type="dxa"/>
            <w:tcBorders>
              <w:top w:val="nil"/>
              <w:left w:val="nil"/>
              <w:bottom w:val="single" w:sz="4" w:space="0" w:color="auto"/>
              <w:right w:val="single" w:sz="4" w:space="0" w:color="auto"/>
            </w:tcBorders>
            <w:shd w:val="clear" w:color="auto" w:fill="auto"/>
            <w:noWrap/>
            <w:vAlign w:val="bottom"/>
            <w:hideMark/>
          </w:tcPr>
          <w:p w14:paraId="37C2F7BA"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w:t>
            </w:r>
          </w:p>
        </w:tc>
        <w:tc>
          <w:tcPr>
            <w:tcW w:w="993" w:type="dxa"/>
            <w:tcBorders>
              <w:top w:val="nil"/>
              <w:left w:val="nil"/>
              <w:bottom w:val="single" w:sz="4" w:space="0" w:color="auto"/>
              <w:right w:val="single" w:sz="4" w:space="0" w:color="auto"/>
            </w:tcBorders>
            <w:shd w:val="clear" w:color="auto" w:fill="auto"/>
            <w:noWrap/>
            <w:vAlign w:val="bottom"/>
            <w:hideMark/>
          </w:tcPr>
          <w:p w14:paraId="4DA67D66" w14:textId="1C6873D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70 %</w:t>
            </w:r>
          </w:p>
        </w:tc>
        <w:tc>
          <w:tcPr>
            <w:tcW w:w="850" w:type="dxa"/>
            <w:tcBorders>
              <w:top w:val="nil"/>
              <w:left w:val="nil"/>
              <w:bottom w:val="single" w:sz="4" w:space="0" w:color="auto"/>
              <w:right w:val="single" w:sz="4" w:space="0" w:color="auto"/>
            </w:tcBorders>
            <w:shd w:val="clear" w:color="auto" w:fill="auto"/>
            <w:noWrap/>
            <w:vAlign w:val="bottom"/>
            <w:hideMark/>
          </w:tcPr>
          <w:p w14:paraId="0725A24D" w14:textId="0B7CB4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30 %</w:t>
            </w:r>
          </w:p>
        </w:tc>
      </w:tr>
      <w:tr w:rsidR="00E95E2A" w:rsidRPr="00E95E2A" w14:paraId="4B5D2FCB" w14:textId="77777777" w:rsidTr="00E95E2A">
        <w:trPr>
          <w:trHeight w:val="300"/>
        </w:trPr>
        <w:tc>
          <w:tcPr>
            <w:tcW w:w="5240" w:type="dxa"/>
            <w:tcBorders>
              <w:top w:val="nil"/>
              <w:left w:val="single" w:sz="4" w:space="0" w:color="auto"/>
              <w:bottom w:val="single" w:sz="4" w:space="0" w:color="auto"/>
              <w:right w:val="nil"/>
            </w:tcBorders>
            <w:shd w:val="clear" w:color="000000" w:fill="BFBFBF"/>
            <w:vAlign w:val="bottom"/>
            <w:hideMark/>
          </w:tcPr>
          <w:p w14:paraId="4FB021F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Kestävä kehitys (MR-SAM)</w:t>
            </w:r>
          </w:p>
        </w:tc>
        <w:tc>
          <w:tcPr>
            <w:tcW w:w="992" w:type="dxa"/>
            <w:tcBorders>
              <w:top w:val="nil"/>
              <w:left w:val="single" w:sz="4" w:space="0" w:color="auto"/>
              <w:bottom w:val="single" w:sz="4" w:space="0" w:color="auto"/>
              <w:right w:val="single" w:sz="4" w:space="0" w:color="auto"/>
            </w:tcBorders>
            <w:shd w:val="clear" w:color="000000" w:fill="BFBFBF"/>
            <w:vAlign w:val="bottom"/>
            <w:hideMark/>
          </w:tcPr>
          <w:p w14:paraId="33148BB3"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364032F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57F0C908"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7291542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0FF4A33"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Kestävän kehityksen pohjoismainen asiantuntijaryhmä</w:t>
            </w:r>
          </w:p>
        </w:tc>
        <w:tc>
          <w:tcPr>
            <w:tcW w:w="992" w:type="dxa"/>
            <w:tcBorders>
              <w:top w:val="nil"/>
              <w:left w:val="nil"/>
              <w:bottom w:val="single" w:sz="4" w:space="0" w:color="auto"/>
              <w:right w:val="single" w:sz="4" w:space="0" w:color="auto"/>
            </w:tcBorders>
            <w:shd w:val="clear" w:color="auto" w:fill="auto"/>
            <w:noWrap/>
            <w:vAlign w:val="bottom"/>
            <w:hideMark/>
          </w:tcPr>
          <w:p w14:paraId="6CCE5CFE"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43D26DA4" w14:textId="40A2840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45 %</w:t>
            </w:r>
          </w:p>
        </w:tc>
        <w:tc>
          <w:tcPr>
            <w:tcW w:w="850" w:type="dxa"/>
            <w:tcBorders>
              <w:top w:val="nil"/>
              <w:left w:val="nil"/>
              <w:bottom w:val="single" w:sz="4" w:space="0" w:color="auto"/>
              <w:right w:val="single" w:sz="4" w:space="0" w:color="auto"/>
            </w:tcBorders>
            <w:shd w:val="clear" w:color="auto" w:fill="auto"/>
            <w:noWrap/>
            <w:vAlign w:val="bottom"/>
            <w:hideMark/>
          </w:tcPr>
          <w:p w14:paraId="7AC4FFAC" w14:textId="6F22472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55 %</w:t>
            </w:r>
          </w:p>
        </w:tc>
      </w:tr>
      <w:tr w:rsidR="00E95E2A" w:rsidRPr="00E95E2A" w14:paraId="15DF5B0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C575BBA" w14:textId="00B0562F" w:rsidR="00E95E2A" w:rsidRPr="00856C08" w:rsidRDefault="00E95E2A" w:rsidP="00E95E2A">
            <w:pPr>
              <w:spacing w:line="240" w:lineRule="auto"/>
              <w:rPr>
                <w:rFonts w:eastAsia="Times New Roman" w:cs="Calibri"/>
                <w:color w:val="000000"/>
                <w:sz w:val="18"/>
                <w:szCs w:val="18"/>
                <w:lang w:val="en-US"/>
              </w:rPr>
            </w:pPr>
            <w:proofErr w:type="spellStart"/>
            <w:r>
              <w:rPr>
                <w:rFonts w:eastAsia="Times New Roman" w:cs="Calibri"/>
                <w:color w:val="000000"/>
                <w:sz w:val="18"/>
                <w:szCs w:val="18"/>
                <w:lang w:val="fi"/>
              </w:rPr>
              <w:t>Not</w:t>
            </w:r>
            <w:proofErr w:type="spellEnd"/>
            <w:r>
              <w:rPr>
                <w:rFonts w:eastAsia="Times New Roman" w:cs="Calibri"/>
                <w:color w:val="000000"/>
                <w:sz w:val="18"/>
                <w:szCs w:val="18"/>
                <w:lang w:val="fi"/>
              </w:rPr>
              <w:t xml:space="preserve"> Just A Green Transition -hankkeen ohjausryhmä</w:t>
            </w:r>
          </w:p>
        </w:tc>
        <w:tc>
          <w:tcPr>
            <w:tcW w:w="992" w:type="dxa"/>
            <w:tcBorders>
              <w:top w:val="nil"/>
              <w:left w:val="nil"/>
              <w:bottom w:val="single" w:sz="4" w:space="0" w:color="auto"/>
              <w:right w:val="single" w:sz="4" w:space="0" w:color="auto"/>
            </w:tcBorders>
            <w:shd w:val="clear" w:color="auto" w:fill="auto"/>
            <w:noWrap/>
            <w:vAlign w:val="bottom"/>
            <w:hideMark/>
          </w:tcPr>
          <w:p w14:paraId="4E66C184"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9</w:t>
            </w:r>
          </w:p>
        </w:tc>
        <w:tc>
          <w:tcPr>
            <w:tcW w:w="993" w:type="dxa"/>
            <w:tcBorders>
              <w:top w:val="nil"/>
              <w:left w:val="nil"/>
              <w:bottom w:val="single" w:sz="4" w:space="0" w:color="auto"/>
              <w:right w:val="single" w:sz="4" w:space="0" w:color="auto"/>
            </w:tcBorders>
            <w:shd w:val="clear" w:color="auto" w:fill="auto"/>
            <w:noWrap/>
            <w:vAlign w:val="bottom"/>
            <w:hideMark/>
          </w:tcPr>
          <w:p w14:paraId="571AC1B7" w14:textId="77446E6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33 %</w:t>
            </w:r>
          </w:p>
        </w:tc>
        <w:tc>
          <w:tcPr>
            <w:tcW w:w="850" w:type="dxa"/>
            <w:tcBorders>
              <w:top w:val="nil"/>
              <w:left w:val="nil"/>
              <w:bottom w:val="single" w:sz="4" w:space="0" w:color="auto"/>
              <w:right w:val="single" w:sz="4" w:space="0" w:color="auto"/>
            </w:tcBorders>
            <w:shd w:val="clear" w:color="auto" w:fill="auto"/>
            <w:noWrap/>
            <w:vAlign w:val="bottom"/>
            <w:hideMark/>
          </w:tcPr>
          <w:p w14:paraId="38865E60" w14:textId="04CBA04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67 %</w:t>
            </w:r>
          </w:p>
        </w:tc>
      </w:tr>
      <w:tr w:rsidR="00E95E2A" w:rsidRPr="00E95E2A" w14:paraId="17E5D110"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4B2C579" w14:textId="77777777" w:rsidR="00E95E2A" w:rsidRPr="0026062A" w:rsidRDefault="00E95E2A" w:rsidP="00E95E2A">
            <w:pPr>
              <w:spacing w:line="240" w:lineRule="auto"/>
              <w:rPr>
                <w:rFonts w:eastAsia="Times New Roman" w:cs="Calibri"/>
                <w:color w:val="000000"/>
                <w:sz w:val="18"/>
                <w:szCs w:val="18"/>
                <w:lang w:val="fi-FI"/>
              </w:rPr>
            </w:pPr>
            <w:r>
              <w:rPr>
                <w:rFonts w:eastAsia="Times New Roman" w:cs="Calibri"/>
                <w:color w:val="000000"/>
                <w:sz w:val="18"/>
                <w:szCs w:val="18"/>
                <w:lang w:val="fi"/>
              </w:rPr>
              <w:lastRenderedPageBreak/>
              <w:t>Kestävä elämäntapa Pohjolassa -ohjelman ohjausryhmä*</w:t>
            </w:r>
          </w:p>
        </w:tc>
        <w:tc>
          <w:tcPr>
            <w:tcW w:w="992" w:type="dxa"/>
            <w:tcBorders>
              <w:top w:val="nil"/>
              <w:left w:val="nil"/>
              <w:bottom w:val="single" w:sz="4" w:space="0" w:color="auto"/>
              <w:right w:val="single" w:sz="4" w:space="0" w:color="auto"/>
            </w:tcBorders>
            <w:shd w:val="clear" w:color="auto" w:fill="auto"/>
            <w:noWrap/>
            <w:vAlign w:val="bottom"/>
            <w:hideMark/>
          </w:tcPr>
          <w:p w14:paraId="494E8ED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14</w:t>
            </w:r>
          </w:p>
        </w:tc>
        <w:tc>
          <w:tcPr>
            <w:tcW w:w="993" w:type="dxa"/>
            <w:tcBorders>
              <w:top w:val="nil"/>
              <w:left w:val="nil"/>
              <w:bottom w:val="single" w:sz="4" w:space="0" w:color="auto"/>
              <w:right w:val="single" w:sz="4" w:space="0" w:color="auto"/>
            </w:tcBorders>
            <w:shd w:val="clear" w:color="auto" w:fill="auto"/>
            <w:noWrap/>
            <w:vAlign w:val="bottom"/>
            <w:hideMark/>
          </w:tcPr>
          <w:p w14:paraId="65C9DC4A" w14:textId="7A22802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21 %</w:t>
            </w:r>
          </w:p>
        </w:tc>
        <w:tc>
          <w:tcPr>
            <w:tcW w:w="850" w:type="dxa"/>
            <w:tcBorders>
              <w:top w:val="nil"/>
              <w:left w:val="nil"/>
              <w:bottom w:val="single" w:sz="4" w:space="0" w:color="auto"/>
              <w:right w:val="single" w:sz="4" w:space="0" w:color="auto"/>
            </w:tcBorders>
            <w:shd w:val="clear" w:color="auto" w:fill="auto"/>
            <w:noWrap/>
            <w:vAlign w:val="bottom"/>
            <w:hideMark/>
          </w:tcPr>
          <w:p w14:paraId="0C14E019" w14:textId="3D92DAA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79 %</w:t>
            </w:r>
          </w:p>
        </w:tc>
      </w:tr>
      <w:tr w:rsidR="00E95E2A" w:rsidRPr="00E95E2A" w14:paraId="07F5AD44"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66920C35"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Kotouttaminen</w:t>
            </w:r>
          </w:p>
        </w:tc>
        <w:tc>
          <w:tcPr>
            <w:tcW w:w="992" w:type="dxa"/>
            <w:tcBorders>
              <w:top w:val="nil"/>
              <w:left w:val="nil"/>
              <w:bottom w:val="single" w:sz="4" w:space="0" w:color="auto"/>
              <w:right w:val="single" w:sz="4" w:space="0" w:color="auto"/>
            </w:tcBorders>
            <w:shd w:val="clear" w:color="000000" w:fill="BFBFBF"/>
            <w:vAlign w:val="bottom"/>
            <w:hideMark/>
          </w:tcPr>
          <w:p w14:paraId="0BEB2C57"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5810CC56"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177BEB11"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7EA9705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704C51E"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Nordic Capital Forum</w:t>
            </w:r>
          </w:p>
        </w:tc>
        <w:tc>
          <w:tcPr>
            <w:tcW w:w="992" w:type="dxa"/>
            <w:tcBorders>
              <w:top w:val="nil"/>
              <w:left w:val="nil"/>
              <w:bottom w:val="single" w:sz="4" w:space="0" w:color="auto"/>
              <w:right w:val="single" w:sz="4" w:space="0" w:color="auto"/>
            </w:tcBorders>
            <w:shd w:val="clear" w:color="auto" w:fill="auto"/>
            <w:noWrap/>
            <w:vAlign w:val="bottom"/>
            <w:hideMark/>
          </w:tcPr>
          <w:p w14:paraId="0D0B11A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7CB1E466" w14:textId="1667A13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c>
          <w:tcPr>
            <w:tcW w:w="850" w:type="dxa"/>
            <w:tcBorders>
              <w:top w:val="nil"/>
              <w:left w:val="nil"/>
              <w:bottom w:val="single" w:sz="4" w:space="0" w:color="auto"/>
              <w:right w:val="single" w:sz="4" w:space="0" w:color="auto"/>
            </w:tcBorders>
            <w:shd w:val="clear" w:color="auto" w:fill="auto"/>
            <w:noWrap/>
            <w:vAlign w:val="bottom"/>
            <w:hideMark/>
          </w:tcPr>
          <w:p w14:paraId="4F9412FE" w14:textId="6DB985D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r>
      <w:tr w:rsidR="00E95E2A" w:rsidRPr="00E95E2A" w14:paraId="363EAE88"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54894AC"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 xml:space="preserve">Nordic </w:t>
            </w:r>
            <w:proofErr w:type="spellStart"/>
            <w:r>
              <w:rPr>
                <w:rFonts w:eastAsia="Times New Roman" w:cs="Calibri"/>
                <w:color w:val="000000"/>
                <w:sz w:val="18"/>
                <w:szCs w:val="18"/>
                <w:lang w:val="fi"/>
              </w:rPr>
              <w:t>Migrant</w:t>
            </w:r>
            <w:proofErr w:type="spellEnd"/>
            <w:r>
              <w:rPr>
                <w:rFonts w:eastAsia="Times New Roman" w:cs="Calibri"/>
                <w:color w:val="000000"/>
                <w:sz w:val="18"/>
                <w:szCs w:val="18"/>
                <w:lang w:val="fi"/>
              </w:rPr>
              <w:t xml:space="preserve"> </w:t>
            </w:r>
            <w:proofErr w:type="spellStart"/>
            <w:r>
              <w:rPr>
                <w:rFonts w:eastAsia="Times New Roman" w:cs="Calibri"/>
                <w:color w:val="000000"/>
                <w:sz w:val="18"/>
                <w:szCs w:val="18"/>
                <w:lang w:val="fi"/>
              </w:rPr>
              <w:t>Expert</w:t>
            </w:r>
            <w:proofErr w:type="spellEnd"/>
            <w:r>
              <w:rPr>
                <w:rFonts w:eastAsia="Times New Roman" w:cs="Calibri"/>
                <w:color w:val="000000"/>
                <w:sz w:val="18"/>
                <w:szCs w:val="18"/>
                <w:lang w:val="fi"/>
              </w:rPr>
              <w:t xml:space="preserve"> Forum</w:t>
            </w:r>
          </w:p>
        </w:tc>
        <w:tc>
          <w:tcPr>
            <w:tcW w:w="992" w:type="dxa"/>
            <w:tcBorders>
              <w:top w:val="nil"/>
              <w:left w:val="nil"/>
              <w:bottom w:val="single" w:sz="4" w:space="0" w:color="auto"/>
              <w:right w:val="single" w:sz="4" w:space="0" w:color="auto"/>
            </w:tcBorders>
            <w:shd w:val="clear" w:color="auto" w:fill="auto"/>
            <w:noWrap/>
            <w:vAlign w:val="bottom"/>
            <w:hideMark/>
          </w:tcPr>
          <w:p w14:paraId="0C7C721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16</w:t>
            </w:r>
          </w:p>
        </w:tc>
        <w:tc>
          <w:tcPr>
            <w:tcW w:w="993" w:type="dxa"/>
            <w:tcBorders>
              <w:top w:val="nil"/>
              <w:left w:val="nil"/>
              <w:bottom w:val="single" w:sz="4" w:space="0" w:color="auto"/>
              <w:right w:val="single" w:sz="4" w:space="0" w:color="auto"/>
            </w:tcBorders>
            <w:shd w:val="clear" w:color="auto" w:fill="auto"/>
            <w:noWrap/>
            <w:vAlign w:val="bottom"/>
            <w:hideMark/>
          </w:tcPr>
          <w:p w14:paraId="1D327E08" w14:textId="4CBB96B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c>
          <w:tcPr>
            <w:tcW w:w="850" w:type="dxa"/>
            <w:tcBorders>
              <w:top w:val="nil"/>
              <w:left w:val="nil"/>
              <w:bottom w:val="single" w:sz="4" w:space="0" w:color="auto"/>
              <w:right w:val="single" w:sz="4" w:space="0" w:color="auto"/>
            </w:tcBorders>
            <w:shd w:val="clear" w:color="auto" w:fill="auto"/>
            <w:noWrap/>
            <w:vAlign w:val="bottom"/>
            <w:hideMark/>
          </w:tcPr>
          <w:p w14:paraId="3519B4ED" w14:textId="12E1D0A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r>
      <w:tr w:rsidR="00E95E2A" w:rsidRPr="00E95E2A" w14:paraId="2D8C0F6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DBA675B"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Työmarkkinaintegraation pohjoismainen asiantuntijaryhmä (NVC)*</w:t>
            </w:r>
          </w:p>
        </w:tc>
        <w:tc>
          <w:tcPr>
            <w:tcW w:w="992" w:type="dxa"/>
            <w:tcBorders>
              <w:top w:val="nil"/>
              <w:left w:val="nil"/>
              <w:bottom w:val="single" w:sz="4" w:space="0" w:color="auto"/>
              <w:right w:val="single" w:sz="4" w:space="0" w:color="auto"/>
            </w:tcBorders>
            <w:shd w:val="clear" w:color="auto" w:fill="auto"/>
            <w:noWrap/>
            <w:vAlign w:val="bottom"/>
            <w:hideMark/>
          </w:tcPr>
          <w:p w14:paraId="131BE0A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11</w:t>
            </w:r>
          </w:p>
        </w:tc>
        <w:tc>
          <w:tcPr>
            <w:tcW w:w="993" w:type="dxa"/>
            <w:tcBorders>
              <w:top w:val="nil"/>
              <w:left w:val="nil"/>
              <w:bottom w:val="single" w:sz="4" w:space="0" w:color="auto"/>
              <w:right w:val="single" w:sz="4" w:space="0" w:color="auto"/>
            </w:tcBorders>
            <w:shd w:val="clear" w:color="auto" w:fill="auto"/>
            <w:noWrap/>
            <w:vAlign w:val="bottom"/>
            <w:hideMark/>
          </w:tcPr>
          <w:p w14:paraId="2F8560C6" w14:textId="1387EB92"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27 %</w:t>
            </w:r>
          </w:p>
        </w:tc>
        <w:tc>
          <w:tcPr>
            <w:tcW w:w="850" w:type="dxa"/>
            <w:tcBorders>
              <w:top w:val="nil"/>
              <w:left w:val="nil"/>
              <w:bottom w:val="single" w:sz="4" w:space="0" w:color="auto"/>
              <w:right w:val="single" w:sz="4" w:space="0" w:color="auto"/>
            </w:tcBorders>
            <w:shd w:val="clear" w:color="auto" w:fill="auto"/>
            <w:noWrap/>
            <w:vAlign w:val="bottom"/>
            <w:hideMark/>
          </w:tcPr>
          <w:p w14:paraId="2ADE4F11" w14:textId="111B59A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73 %</w:t>
            </w:r>
          </w:p>
        </w:tc>
      </w:tr>
      <w:tr w:rsidR="00E95E2A" w:rsidRPr="00E95E2A" w14:paraId="2A4B0393" w14:textId="77777777" w:rsidTr="00E95E2A">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13890AD" w14:textId="77777777" w:rsidR="00E95E2A" w:rsidRPr="0026062A" w:rsidRDefault="00E95E2A" w:rsidP="00E95E2A">
            <w:pPr>
              <w:spacing w:line="240" w:lineRule="auto"/>
              <w:rPr>
                <w:rFonts w:eastAsia="Times New Roman" w:cs="Calibri"/>
                <w:color w:val="000000"/>
                <w:sz w:val="18"/>
                <w:szCs w:val="18"/>
                <w:lang w:val="fi-FI"/>
              </w:rPr>
            </w:pPr>
            <w:r>
              <w:rPr>
                <w:rFonts w:eastAsia="Times New Roman" w:cs="Calibri"/>
                <w:color w:val="000000"/>
                <w:sz w:val="18"/>
                <w:szCs w:val="18"/>
                <w:lang w:val="fi"/>
              </w:rPr>
              <w:t xml:space="preserve">Työryhmä (pakolaisten ja maahanmuuttajien kotouttamisesta vastaavat ministeriöiden </w:t>
            </w:r>
            <w:proofErr w:type="gramStart"/>
            <w:r>
              <w:rPr>
                <w:rFonts w:eastAsia="Times New Roman" w:cs="Calibri"/>
                <w:color w:val="000000"/>
                <w:sz w:val="18"/>
                <w:szCs w:val="18"/>
                <w:lang w:val="fi"/>
              </w:rPr>
              <w:t>virkamiehet)*</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14:paraId="22133303"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5598BECC" w14:textId="17274C3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20 %</w:t>
            </w:r>
          </w:p>
        </w:tc>
        <w:tc>
          <w:tcPr>
            <w:tcW w:w="850" w:type="dxa"/>
            <w:tcBorders>
              <w:top w:val="nil"/>
              <w:left w:val="nil"/>
              <w:bottom w:val="single" w:sz="4" w:space="0" w:color="auto"/>
              <w:right w:val="single" w:sz="4" w:space="0" w:color="auto"/>
            </w:tcBorders>
            <w:shd w:val="clear" w:color="auto" w:fill="auto"/>
            <w:noWrap/>
            <w:vAlign w:val="bottom"/>
            <w:hideMark/>
          </w:tcPr>
          <w:p w14:paraId="5FDC879A" w14:textId="55C4BBC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80 %</w:t>
            </w:r>
          </w:p>
        </w:tc>
      </w:tr>
      <w:tr w:rsidR="00E95E2A" w:rsidRPr="00E95E2A" w14:paraId="6E9B859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AD4F612" w14:textId="148067F9" w:rsidR="00E95E2A" w:rsidRPr="00C2451B" w:rsidRDefault="00E95E2A" w:rsidP="00E95E2A">
            <w:pPr>
              <w:spacing w:line="240" w:lineRule="auto"/>
              <w:rPr>
                <w:rFonts w:eastAsia="Times New Roman" w:cs="Calibri"/>
                <w:color w:val="000000"/>
                <w:sz w:val="18"/>
                <w:szCs w:val="18"/>
                <w:lang w:val="en-US"/>
              </w:rPr>
            </w:pPr>
            <w:r w:rsidRPr="00C2451B">
              <w:rPr>
                <w:rFonts w:eastAsia="Times New Roman" w:cs="Calibri"/>
                <w:color w:val="000000"/>
                <w:sz w:val="18"/>
                <w:szCs w:val="18"/>
                <w:lang w:val="en-US"/>
              </w:rPr>
              <w:t>Nordic Network for Language Training at Ministerial Level*</w:t>
            </w:r>
          </w:p>
        </w:tc>
        <w:tc>
          <w:tcPr>
            <w:tcW w:w="992" w:type="dxa"/>
            <w:tcBorders>
              <w:top w:val="nil"/>
              <w:left w:val="nil"/>
              <w:bottom w:val="single" w:sz="4" w:space="0" w:color="auto"/>
              <w:right w:val="single" w:sz="4" w:space="0" w:color="auto"/>
            </w:tcBorders>
            <w:shd w:val="clear" w:color="auto" w:fill="auto"/>
            <w:noWrap/>
            <w:vAlign w:val="bottom"/>
            <w:hideMark/>
          </w:tcPr>
          <w:p w14:paraId="76F0D7F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10993CBA" w14:textId="1AEA7A5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0 %</w:t>
            </w:r>
          </w:p>
        </w:tc>
        <w:tc>
          <w:tcPr>
            <w:tcW w:w="850" w:type="dxa"/>
            <w:tcBorders>
              <w:top w:val="nil"/>
              <w:left w:val="nil"/>
              <w:bottom w:val="single" w:sz="4" w:space="0" w:color="auto"/>
              <w:right w:val="single" w:sz="4" w:space="0" w:color="auto"/>
            </w:tcBorders>
            <w:shd w:val="clear" w:color="auto" w:fill="auto"/>
            <w:noWrap/>
            <w:vAlign w:val="bottom"/>
            <w:hideMark/>
          </w:tcPr>
          <w:p w14:paraId="61BB6EEE" w14:textId="02A33AF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100 %</w:t>
            </w:r>
          </w:p>
        </w:tc>
      </w:tr>
      <w:tr w:rsidR="00E95E2A" w:rsidRPr="00D93E1B" w14:paraId="5610815D"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5F61BA1D"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xml:space="preserve">Kansainvälinen yhteistyö ja </w:t>
            </w:r>
            <w:proofErr w:type="spellStart"/>
            <w:r>
              <w:rPr>
                <w:rFonts w:eastAsia="Times New Roman" w:cs="Calibri"/>
                <w:b/>
                <w:bCs/>
                <w:color w:val="000000"/>
                <w:sz w:val="18"/>
                <w:szCs w:val="18"/>
                <w:lang w:val="fi"/>
              </w:rPr>
              <w:t>Arktis</w:t>
            </w:r>
            <w:proofErr w:type="spellEnd"/>
            <w:r>
              <w:rPr>
                <w:rFonts w:eastAsia="Times New Roman" w:cs="Calibri"/>
                <w:b/>
                <w:bCs/>
                <w:color w:val="000000"/>
                <w:sz w:val="18"/>
                <w:szCs w:val="18"/>
                <w:lang w:val="fi"/>
              </w:rPr>
              <w:t xml:space="preserve"> (MR-SAM)</w:t>
            </w:r>
          </w:p>
        </w:tc>
        <w:tc>
          <w:tcPr>
            <w:tcW w:w="992" w:type="dxa"/>
            <w:tcBorders>
              <w:top w:val="nil"/>
              <w:left w:val="nil"/>
              <w:bottom w:val="single" w:sz="4" w:space="0" w:color="auto"/>
              <w:right w:val="single" w:sz="4" w:space="0" w:color="auto"/>
            </w:tcBorders>
            <w:shd w:val="clear" w:color="000000" w:fill="BFBFBF"/>
            <w:vAlign w:val="bottom"/>
            <w:hideMark/>
          </w:tcPr>
          <w:p w14:paraId="432DE1E5"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523FF597"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7ABD952B"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2FE0D104"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23FB875"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Pohjolan lähialueiden neuvonantajaryhmä</w:t>
            </w:r>
          </w:p>
        </w:tc>
        <w:tc>
          <w:tcPr>
            <w:tcW w:w="992" w:type="dxa"/>
            <w:tcBorders>
              <w:top w:val="nil"/>
              <w:left w:val="nil"/>
              <w:bottom w:val="single" w:sz="4" w:space="0" w:color="auto"/>
              <w:right w:val="single" w:sz="4" w:space="0" w:color="auto"/>
            </w:tcBorders>
            <w:shd w:val="clear" w:color="auto" w:fill="auto"/>
            <w:noWrap/>
            <w:vAlign w:val="bottom"/>
            <w:hideMark/>
          </w:tcPr>
          <w:p w14:paraId="71943B04"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5EA8F27A" w14:textId="143B719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c>
          <w:tcPr>
            <w:tcW w:w="850" w:type="dxa"/>
            <w:tcBorders>
              <w:top w:val="nil"/>
              <w:left w:val="nil"/>
              <w:bottom w:val="single" w:sz="4" w:space="0" w:color="auto"/>
              <w:right w:val="single" w:sz="4" w:space="0" w:color="auto"/>
            </w:tcBorders>
            <w:shd w:val="clear" w:color="auto" w:fill="auto"/>
            <w:noWrap/>
            <w:vAlign w:val="bottom"/>
            <w:hideMark/>
          </w:tcPr>
          <w:p w14:paraId="126B0D10" w14:textId="73EDF0F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r>
      <w:tr w:rsidR="00E95E2A" w:rsidRPr="00E95E2A" w14:paraId="34716A0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EBF54C0" w14:textId="220395B6"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Arktisten alueiden pohjoismainen neuvontakomitea*</w:t>
            </w:r>
          </w:p>
        </w:tc>
        <w:tc>
          <w:tcPr>
            <w:tcW w:w="992" w:type="dxa"/>
            <w:tcBorders>
              <w:top w:val="nil"/>
              <w:left w:val="nil"/>
              <w:bottom w:val="single" w:sz="4" w:space="0" w:color="auto"/>
              <w:right w:val="single" w:sz="4" w:space="0" w:color="auto"/>
            </w:tcBorders>
            <w:shd w:val="clear" w:color="auto" w:fill="auto"/>
            <w:noWrap/>
            <w:vAlign w:val="bottom"/>
            <w:hideMark/>
          </w:tcPr>
          <w:p w14:paraId="6D2342D5"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7CC7D398" w14:textId="22C1019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0 %</w:t>
            </w:r>
          </w:p>
        </w:tc>
        <w:tc>
          <w:tcPr>
            <w:tcW w:w="850" w:type="dxa"/>
            <w:tcBorders>
              <w:top w:val="nil"/>
              <w:left w:val="nil"/>
              <w:bottom w:val="single" w:sz="4" w:space="0" w:color="auto"/>
              <w:right w:val="single" w:sz="4" w:space="0" w:color="auto"/>
            </w:tcBorders>
            <w:shd w:val="clear" w:color="auto" w:fill="auto"/>
            <w:noWrap/>
            <w:vAlign w:val="bottom"/>
            <w:hideMark/>
          </w:tcPr>
          <w:p w14:paraId="190D75EB" w14:textId="0B5BDAC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100 %</w:t>
            </w:r>
          </w:p>
        </w:tc>
      </w:tr>
      <w:tr w:rsidR="00E95E2A" w:rsidRPr="00E95E2A" w14:paraId="40BE4D09"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7DFE389B" w14:textId="7D7E1516"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Oikeusasiat (MR-JUST)</w:t>
            </w:r>
          </w:p>
        </w:tc>
        <w:tc>
          <w:tcPr>
            <w:tcW w:w="992" w:type="dxa"/>
            <w:tcBorders>
              <w:top w:val="nil"/>
              <w:left w:val="nil"/>
              <w:bottom w:val="single" w:sz="4" w:space="0" w:color="auto"/>
              <w:right w:val="single" w:sz="4" w:space="0" w:color="auto"/>
            </w:tcBorders>
            <w:shd w:val="clear" w:color="000000" w:fill="BFBFBF"/>
            <w:vAlign w:val="bottom"/>
            <w:hideMark/>
          </w:tcPr>
          <w:p w14:paraId="1CCE81E1"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39595A0C"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33E058E0"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4E9ED69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F9E2CEE"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Työryhmä ihmiskaupan torjumiseksi*</w:t>
            </w:r>
          </w:p>
        </w:tc>
        <w:tc>
          <w:tcPr>
            <w:tcW w:w="992" w:type="dxa"/>
            <w:tcBorders>
              <w:top w:val="nil"/>
              <w:left w:val="nil"/>
              <w:bottom w:val="single" w:sz="4" w:space="0" w:color="auto"/>
              <w:right w:val="single" w:sz="4" w:space="0" w:color="auto"/>
            </w:tcBorders>
            <w:shd w:val="clear" w:color="auto" w:fill="auto"/>
            <w:noWrap/>
            <w:vAlign w:val="bottom"/>
            <w:hideMark/>
          </w:tcPr>
          <w:p w14:paraId="522E9E6C"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618067A7" w14:textId="47A5A15C"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20 %</w:t>
            </w:r>
          </w:p>
        </w:tc>
        <w:tc>
          <w:tcPr>
            <w:tcW w:w="850" w:type="dxa"/>
            <w:tcBorders>
              <w:top w:val="nil"/>
              <w:left w:val="nil"/>
              <w:bottom w:val="single" w:sz="4" w:space="0" w:color="auto"/>
              <w:right w:val="single" w:sz="4" w:space="0" w:color="auto"/>
            </w:tcBorders>
            <w:shd w:val="clear" w:color="auto" w:fill="auto"/>
            <w:noWrap/>
            <w:vAlign w:val="bottom"/>
            <w:hideMark/>
          </w:tcPr>
          <w:p w14:paraId="16156A61" w14:textId="5E48862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80 %</w:t>
            </w:r>
          </w:p>
        </w:tc>
      </w:tr>
      <w:tr w:rsidR="00E95E2A" w:rsidRPr="00E95E2A" w14:paraId="09304795"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3E9C3AE6"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Kulttuuri (MR-K)</w:t>
            </w:r>
          </w:p>
        </w:tc>
        <w:tc>
          <w:tcPr>
            <w:tcW w:w="992" w:type="dxa"/>
            <w:tcBorders>
              <w:top w:val="nil"/>
              <w:left w:val="nil"/>
              <w:bottom w:val="single" w:sz="4" w:space="0" w:color="auto"/>
              <w:right w:val="single" w:sz="4" w:space="0" w:color="auto"/>
            </w:tcBorders>
            <w:shd w:val="clear" w:color="000000" w:fill="BFBFBF"/>
            <w:vAlign w:val="bottom"/>
            <w:hideMark/>
          </w:tcPr>
          <w:p w14:paraId="0A8C58AF"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4532DDDB"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4B7601CF" w14:textId="77777777" w:rsidR="00E95E2A" w:rsidRPr="00E95E2A" w:rsidRDefault="00E95E2A" w:rsidP="00E95E2A">
            <w:pPr>
              <w:spacing w:line="240" w:lineRule="auto"/>
              <w:rPr>
                <w:rFonts w:eastAsia="Times New Roman" w:cs="Calibri"/>
                <w:b/>
                <w:bCs/>
                <w:color w:val="000000"/>
                <w:sz w:val="18"/>
                <w:szCs w:val="18"/>
              </w:rPr>
            </w:pPr>
            <w:r>
              <w:rPr>
                <w:rFonts w:eastAsia="Times New Roman" w:cs="Calibri"/>
                <w:b/>
                <w:bCs/>
                <w:color w:val="000000"/>
                <w:sz w:val="18"/>
                <w:szCs w:val="18"/>
                <w:lang w:val="fi"/>
              </w:rPr>
              <w:t> </w:t>
            </w:r>
          </w:p>
        </w:tc>
      </w:tr>
      <w:tr w:rsidR="00E95E2A" w:rsidRPr="00E95E2A" w14:paraId="316B21DB"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C36C964"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NAPA:n</w:t>
            </w:r>
            <w:proofErr w:type="spellEnd"/>
            <w:r>
              <w:rPr>
                <w:rFonts w:eastAsia="Times New Roman"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7CD8C5E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232C7706" w14:textId="3B9CEAB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c>
          <w:tcPr>
            <w:tcW w:w="850" w:type="dxa"/>
            <w:tcBorders>
              <w:top w:val="nil"/>
              <w:left w:val="nil"/>
              <w:bottom w:val="single" w:sz="4" w:space="0" w:color="auto"/>
              <w:right w:val="single" w:sz="4" w:space="0" w:color="auto"/>
            </w:tcBorders>
            <w:shd w:val="clear" w:color="auto" w:fill="auto"/>
            <w:noWrap/>
            <w:vAlign w:val="bottom"/>
            <w:hideMark/>
          </w:tcPr>
          <w:p w14:paraId="7BDEE7AF" w14:textId="4B25CD7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r>
      <w:tr w:rsidR="00E95E2A" w:rsidRPr="00E95E2A" w14:paraId="4B3CF3E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5FE9D01"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NIPÅ:n</w:t>
            </w:r>
            <w:proofErr w:type="spellEnd"/>
            <w:r>
              <w:rPr>
                <w:rFonts w:eastAsia="Times New Roman"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43DA366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w:t>
            </w:r>
          </w:p>
        </w:tc>
        <w:tc>
          <w:tcPr>
            <w:tcW w:w="993" w:type="dxa"/>
            <w:tcBorders>
              <w:top w:val="nil"/>
              <w:left w:val="nil"/>
              <w:bottom w:val="single" w:sz="4" w:space="0" w:color="auto"/>
              <w:right w:val="single" w:sz="4" w:space="0" w:color="auto"/>
            </w:tcBorders>
            <w:shd w:val="clear" w:color="auto" w:fill="auto"/>
            <w:noWrap/>
            <w:vAlign w:val="bottom"/>
            <w:hideMark/>
          </w:tcPr>
          <w:p w14:paraId="25653395" w14:textId="08DF101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c>
          <w:tcPr>
            <w:tcW w:w="850" w:type="dxa"/>
            <w:tcBorders>
              <w:top w:val="nil"/>
              <w:left w:val="nil"/>
              <w:bottom w:val="single" w:sz="4" w:space="0" w:color="auto"/>
              <w:right w:val="single" w:sz="4" w:space="0" w:color="auto"/>
            </w:tcBorders>
            <w:shd w:val="clear" w:color="auto" w:fill="auto"/>
            <w:noWrap/>
            <w:vAlign w:val="bottom"/>
            <w:hideMark/>
          </w:tcPr>
          <w:p w14:paraId="367896C6" w14:textId="10037C4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r>
      <w:tr w:rsidR="00E95E2A" w:rsidRPr="00E95E2A" w14:paraId="621A201B"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C6509A7" w14:textId="55A41100"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NKK:n</w:t>
            </w:r>
            <w:proofErr w:type="spellEnd"/>
            <w:r>
              <w:rPr>
                <w:rFonts w:eastAsia="Times New Roman"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4B3042B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157CCB8A" w14:textId="7B85044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c>
          <w:tcPr>
            <w:tcW w:w="850" w:type="dxa"/>
            <w:tcBorders>
              <w:top w:val="nil"/>
              <w:left w:val="nil"/>
              <w:bottom w:val="single" w:sz="4" w:space="0" w:color="auto"/>
              <w:right w:val="single" w:sz="4" w:space="0" w:color="auto"/>
            </w:tcBorders>
            <w:shd w:val="clear" w:color="auto" w:fill="auto"/>
            <w:noWrap/>
            <w:vAlign w:val="bottom"/>
            <w:hideMark/>
          </w:tcPr>
          <w:p w14:paraId="6F992B2C" w14:textId="32D7515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r>
      <w:tr w:rsidR="00E95E2A" w:rsidRPr="00E95E2A" w14:paraId="0E60A4A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F4EA605" w14:textId="7E932DEC" w:rsidR="00E95E2A" w:rsidRPr="00C2451B" w:rsidRDefault="00E95E2A" w:rsidP="00E95E2A">
            <w:pPr>
              <w:spacing w:line="240" w:lineRule="auto"/>
              <w:rPr>
                <w:rFonts w:eastAsia="Times New Roman" w:cs="Calibri"/>
                <w:color w:val="000000"/>
                <w:sz w:val="18"/>
                <w:szCs w:val="18"/>
                <w:lang w:val="fi-FI"/>
              </w:rPr>
            </w:pPr>
            <w:r>
              <w:rPr>
                <w:rFonts w:eastAsia="Times New Roman" w:cs="Calibri"/>
                <w:color w:val="000000"/>
                <w:sz w:val="18"/>
                <w:szCs w:val="18"/>
                <w:lang w:val="fi"/>
              </w:rPr>
              <w:t>Pohjoismainen elokuva- ja televisiorahaston hallitus</w:t>
            </w:r>
          </w:p>
        </w:tc>
        <w:tc>
          <w:tcPr>
            <w:tcW w:w="992" w:type="dxa"/>
            <w:tcBorders>
              <w:top w:val="nil"/>
              <w:left w:val="nil"/>
              <w:bottom w:val="single" w:sz="4" w:space="0" w:color="auto"/>
              <w:right w:val="single" w:sz="4" w:space="0" w:color="auto"/>
            </w:tcBorders>
            <w:shd w:val="clear" w:color="auto" w:fill="auto"/>
            <w:noWrap/>
            <w:vAlign w:val="bottom"/>
            <w:hideMark/>
          </w:tcPr>
          <w:p w14:paraId="2743CB1C"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w:t>
            </w:r>
          </w:p>
        </w:tc>
        <w:tc>
          <w:tcPr>
            <w:tcW w:w="993" w:type="dxa"/>
            <w:tcBorders>
              <w:top w:val="nil"/>
              <w:left w:val="nil"/>
              <w:bottom w:val="single" w:sz="4" w:space="0" w:color="auto"/>
              <w:right w:val="single" w:sz="4" w:space="0" w:color="auto"/>
            </w:tcBorders>
            <w:shd w:val="clear" w:color="auto" w:fill="auto"/>
            <w:noWrap/>
            <w:vAlign w:val="bottom"/>
            <w:hideMark/>
          </w:tcPr>
          <w:p w14:paraId="6ED3BAF9" w14:textId="07BE11D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c>
          <w:tcPr>
            <w:tcW w:w="850" w:type="dxa"/>
            <w:tcBorders>
              <w:top w:val="nil"/>
              <w:left w:val="nil"/>
              <w:bottom w:val="single" w:sz="4" w:space="0" w:color="auto"/>
              <w:right w:val="single" w:sz="4" w:space="0" w:color="auto"/>
            </w:tcBorders>
            <w:shd w:val="clear" w:color="auto" w:fill="auto"/>
            <w:noWrap/>
            <w:vAlign w:val="bottom"/>
            <w:hideMark/>
          </w:tcPr>
          <w:p w14:paraId="4BB8DF70" w14:textId="6947D86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r>
      <w:tr w:rsidR="00E95E2A" w:rsidRPr="00E95E2A" w14:paraId="0A5B341D"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C987F45"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NOREY:n</w:t>
            </w:r>
            <w:proofErr w:type="spellEnd"/>
            <w:r>
              <w:rPr>
                <w:rFonts w:eastAsia="Times New Roman"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7157382E"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w:t>
            </w:r>
          </w:p>
        </w:tc>
        <w:tc>
          <w:tcPr>
            <w:tcW w:w="993" w:type="dxa"/>
            <w:tcBorders>
              <w:top w:val="nil"/>
              <w:left w:val="nil"/>
              <w:bottom w:val="single" w:sz="4" w:space="0" w:color="auto"/>
              <w:right w:val="single" w:sz="4" w:space="0" w:color="auto"/>
            </w:tcBorders>
            <w:shd w:val="clear" w:color="auto" w:fill="auto"/>
            <w:noWrap/>
            <w:vAlign w:val="bottom"/>
            <w:hideMark/>
          </w:tcPr>
          <w:p w14:paraId="3A132CCE" w14:textId="07CD0E2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c>
          <w:tcPr>
            <w:tcW w:w="850" w:type="dxa"/>
            <w:tcBorders>
              <w:top w:val="nil"/>
              <w:left w:val="nil"/>
              <w:bottom w:val="single" w:sz="4" w:space="0" w:color="auto"/>
              <w:right w:val="single" w:sz="4" w:space="0" w:color="auto"/>
            </w:tcBorders>
            <w:shd w:val="clear" w:color="auto" w:fill="auto"/>
            <w:noWrap/>
            <w:vAlign w:val="bottom"/>
            <w:hideMark/>
          </w:tcPr>
          <w:p w14:paraId="0CAAAA7D" w14:textId="62EBD63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r>
      <w:tr w:rsidR="00E95E2A" w:rsidRPr="00E95E2A" w14:paraId="7226282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7EAE093"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NHL:n hallitus*</w:t>
            </w:r>
          </w:p>
        </w:tc>
        <w:tc>
          <w:tcPr>
            <w:tcW w:w="992" w:type="dxa"/>
            <w:tcBorders>
              <w:top w:val="nil"/>
              <w:left w:val="nil"/>
              <w:bottom w:val="single" w:sz="4" w:space="0" w:color="auto"/>
              <w:right w:val="single" w:sz="4" w:space="0" w:color="auto"/>
            </w:tcBorders>
            <w:shd w:val="clear" w:color="auto" w:fill="auto"/>
            <w:noWrap/>
            <w:vAlign w:val="bottom"/>
            <w:hideMark/>
          </w:tcPr>
          <w:p w14:paraId="38B64F6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451100C1" w14:textId="4780F6BA"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29 %</w:t>
            </w:r>
          </w:p>
        </w:tc>
        <w:tc>
          <w:tcPr>
            <w:tcW w:w="850" w:type="dxa"/>
            <w:tcBorders>
              <w:top w:val="nil"/>
              <w:left w:val="nil"/>
              <w:bottom w:val="single" w:sz="4" w:space="0" w:color="auto"/>
              <w:right w:val="single" w:sz="4" w:space="0" w:color="auto"/>
            </w:tcBorders>
            <w:shd w:val="clear" w:color="auto" w:fill="auto"/>
            <w:noWrap/>
            <w:vAlign w:val="bottom"/>
            <w:hideMark/>
          </w:tcPr>
          <w:p w14:paraId="3856B9E4" w14:textId="209DC4E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71 %</w:t>
            </w:r>
          </w:p>
        </w:tc>
      </w:tr>
      <w:tr w:rsidR="00E95E2A" w:rsidRPr="00D93E1B" w14:paraId="0CD9C449"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3CDE850E" w14:textId="10389D53"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Elinkeinoelämä, energia ja aluepolitiikka (MR-</w:t>
            </w:r>
            <w:proofErr w:type="spellStart"/>
            <w:r>
              <w:rPr>
                <w:rFonts w:eastAsia="Times New Roman" w:cs="Calibri"/>
                <w:b/>
                <w:bCs/>
                <w:color w:val="000000"/>
                <w:sz w:val="18"/>
                <w:szCs w:val="18"/>
                <w:lang w:val="fi"/>
              </w:rPr>
              <w:t>Tillväxt</w:t>
            </w:r>
            <w:proofErr w:type="spellEnd"/>
            <w:r>
              <w:rPr>
                <w:rFonts w:eastAsia="Times New Roman" w:cs="Calibri"/>
                <w:b/>
                <w:bCs/>
                <w:color w:val="000000"/>
                <w:sz w:val="18"/>
                <w:szCs w:val="18"/>
                <w:lang w:val="fi"/>
              </w:rPr>
              <w:t>)</w:t>
            </w:r>
          </w:p>
        </w:tc>
        <w:tc>
          <w:tcPr>
            <w:tcW w:w="992" w:type="dxa"/>
            <w:tcBorders>
              <w:top w:val="nil"/>
              <w:left w:val="nil"/>
              <w:bottom w:val="single" w:sz="4" w:space="0" w:color="auto"/>
              <w:right w:val="single" w:sz="4" w:space="0" w:color="auto"/>
            </w:tcBorders>
            <w:shd w:val="clear" w:color="000000" w:fill="BFBFBF"/>
            <w:vAlign w:val="bottom"/>
            <w:hideMark/>
          </w:tcPr>
          <w:p w14:paraId="3FA348B9"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7629A47D"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369853F6"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650D2A84"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94BD5AD"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NEF:n hallitus</w:t>
            </w:r>
          </w:p>
        </w:tc>
        <w:tc>
          <w:tcPr>
            <w:tcW w:w="992" w:type="dxa"/>
            <w:tcBorders>
              <w:top w:val="nil"/>
              <w:left w:val="nil"/>
              <w:bottom w:val="single" w:sz="4" w:space="0" w:color="auto"/>
              <w:right w:val="single" w:sz="4" w:space="0" w:color="auto"/>
            </w:tcBorders>
            <w:shd w:val="clear" w:color="auto" w:fill="auto"/>
            <w:noWrap/>
            <w:vAlign w:val="bottom"/>
            <w:hideMark/>
          </w:tcPr>
          <w:p w14:paraId="0D510752"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w:t>
            </w:r>
          </w:p>
        </w:tc>
        <w:tc>
          <w:tcPr>
            <w:tcW w:w="993" w:type="dxa"/>
            <w:tcBorders>
              <w:top w:val="nil"/>
              <w:left w:val="nil"/>
              <w:bottom w:val="single" w:sz="4" w:space="0" w:color="auto"/>
              <w:right w:val="single" w:sz="4" w:space="0" w:color="auto"/>
            </w:tcBorders>
            <w:shd w:val="clear" w:color="auto" w:fill="auto"/>
            <w:noWrap/>
            <w:vAlign w:val="bottom"/>
            <w:hideMark/>
          </w:tcPr>
          <w:p w14:paraId="7892947A" w14:textId="7D12F2E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c>
          <w:tcPr>
            <w:tcW w:w="850" w:type="dxa"/>
            <w:tcBorders>
              <w:top w:val="nil"/>
              <w:left w:val="nil"/>
              <w:bottom w:val="single" w:sz="4" w:space="0" w:color="auto"/>
              <w:right w:val="single" w:sz="4" w:space="0" w:color="auto"/>
            </w:tcBorders>
            <w:shd w:val="clear" w:color="auto" w:fill="auto"/>
            <w:noWrap/>
            <w:vAlign w:val="bottom"/>
            <w:hideMark/>
          </w:tcPr>
          <w:p w14:paraId="2A56F54C" w14:textId="2F71222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r>
      <w:tr w:rsidR="00E95E2A" w:rsidRPr="00E95E2A" w14:paraId="0F63B45C"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524F5DA" w14:textId="77777777"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NORA:n</w:t>
            </w:r>
            <w:proofErr w:type="spellEnd"/>
            <w:r>
              <w:rPr>
                <w:rFonts w:eastAsia="Times New Roman" w:cs="Calibri"/>
                <w:color w:val="000000"/>
                <w:sz w:val="18"/>
                <w:szCs w:val="18"/>
                <w:lang w:val="fi"/>
              </w:rPr>
              <w:t xml:space="preserve"> komitea</w:t>
            </w:r>
          </w:p>
        </w:tc>
        <w:tc>
          <w:tcPr>
            <w:tcW w:w="992" w:type="dxa"/>
            <w:tcBorders>
              <w:top w:val="nil"/>
              <w:left w:val="nil"/>
              <w:bottom w:val="single" w:sz="4" w:space="0" w:color="auto"/>
              <w:right w:val="single" w:sz="4" w:space="0" w:color="auto"/>
            </w:tcBorders>
            <w:shd w:val="clear" w:color="auto" w:fill="auto"/>
            <w:noWrap/>
            <w:vAlign w:val="bottom"/>
            <w:hideMark/>
          </w:tcPr>
          <w:p w14:paraId="35F87540"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12</w:t>
            </w:r>
          </w:p>
        </w:tc>
        <w:tc>
          <w:tcPr>
            <w:tcW w:w="993" w:type="dxa"/>
            <w:tcBorders>
              <w:top w:val="nil"/>
              <w:left w:val="nil"/>
              <w:bottom w:val="single" w:sz="4" w:space="0" w:color="auto"/>
              <w:right w:val="single" w:sz="4" w:space="0" w:color="auto"/>
            </w:tcBorders>
            <w:shd w:val="clear" w:color="auto" w:fill="auto"/>
            <w:noWrap/>
            <w:vAlign w:val="bottom"/>
            <w:hideMark/>
          </w:tcPr>
          <w:p w14:paraId="17B6F5EA" w14:textId="51A94A9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c>
          <w:tcPr>
            <w:tcW w:w="850" w:type="dxa"/>
            <w:tcBorders>
              <w:top w:val="nil"/>
              <w:left w:val="nil"/>
              <w:bottom w:val="single" w:sz="4" w:space="0" w:color="auto"/>
              <w:right w:val="single" w:sz="4" w:space="0" w:color="auto"/>
            </w:tcBorders>
            <w:shd w:val="clear" w:color="auto" w:fill="auto"/>
            <w:noWrap/>
            <w:vAlign w:val="bottom"/>
            <w:hideMark/>
          </w:tcPr>
          <w:p w14:paraId="6104C76E" w14:textId="4A59E3C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50 %</w:t>
            </w:r>
          </w:p>
        </w:tc>
      </w:tr>
      <w:tr w:rsidR="00E95E2A" w:rsidRPr="00E95E2A" w14:paraId="6F46955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F0AE863" w14:textId="6F55A986" w:rsidR="00E95E2A" w:rsidRPr="00E95E2A" w:rsidRDefault="00E95E2A" w:rsidP="00E95E2A">
            <w:pPr>
              <w:spacing w:line="240" w:lineRule="auto"/>
              <w:rPr>
                <w:rFonts w:eastAsia="Times New Roman" w:cs="Calibri"/>
                <w:color w:val="000000"/>
                <w:sz w:val="18"/>
                <w:szCs w:val="18"/>
              </w:rPr>
            </w:pPr>
            <w:proofErr w:type="spellStart"/>
            <w:r>
              <w:rPr>
                <w:rFonts w:eastAsia="Times New Roman" w:cs="Calibri"/>
                <w:color w:val="000000"/>
                <w:sz w:val="18"/>
                <w:szCs w:val="18"/>
                <w:lang w:val="fi"/>
              </w:rPr>
              <w:t>Nordregion</w:t>
            </w:r>
            <w:proofErr w:type="spellEnd"/>
            <w:r>
              <w:rPr>
                <w:rFonts w:eastAsia="Times New Roman" w:cs="Calibri"/>
                <w:color w:val="000000"/>
                <w:sz w:val="18"/>
                <w:szCs w:val="18"/>
                <w:lang w:val="fi"/>
              </w:rPr>
              <w:t xml:space="preserve"> hallitus</w:t>
            </w:r>
          </w:p>
        </w:tc>
        <w:tc>
          <w:tcPr>
            <w:tcW w:w="992" w:type="dxa"/>
            <w:tcBorders>
              <w:top w:val="nil"/>
              <w:left w:val="nil"/>
              <w:bottom w:val="single" w:sz="4" w:space="0" w:color="auto"/>
              <w:right w:val="single" w:sz="4" w:space="0" w:color="auto"/>
            </w:tcBorders>
            <w:shd w:val="clear" w:color="auto" w:fill="auto"/>
            <w:noWrap/>
            <w:vAlign w:val="bottom"/>
            <w:hideMark/>
          </w:tcPr>
          <w:p w14:paraId="60821C4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12</w:t>
            </w:r>
          </w:p>
        </w:tc>
        <w:tc>
          <w:tcPr>
            <w:tcW w:w="993" w:type="dxa"/>
            <w:tcBorders>
              <w:top w:val="nil"/>
              <w:left w:val="nil"/>
              <w:bottom w:val="single" w:sz="4" w:space="0" w:color="auto"/>
              <w:right w:val="single" w:sz="4" w:space="0" w:color="auto"/>
            </w:tcBorders>
            <w:shd w:val="clear" w:color="auto" w:fill="auto"/>
            <w:noWrap/>
            <w:vAlign w:val="bottom"/>
            <w:hideMark/>
          </w:tcPr>
          <w:p w14:paraId="7A844C86" w14:textId="085F986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58 %</w:t>
            </w:r>
          </w:p>
        </w:tc>
        <w:tc>
          <w:tcPr>
            <w:tcW w:w="850" w:type="dxa"/>
            <w:tcBorders>
              <w:top w:val="nil"/>
              <w:left w:val="nil"/>
              <w:bottom w:val="single" w:sz="4" w:space="0" w:color="auto"/>
              <w:right w:val="single" w:sz="4" w:space="0" w:color="auto"/>
            </w:tcBorders>
            <w:shd w:val="clear" w:color="auto" w:fill="auto"/>
            <w:noWrap/>
            <w:vAlign w:val="bottom"/>
            <w:hideMark/>
          </w:tcPr>
          <w:p w14:paraId="4078A45F" w14:textId="63427C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42 %</w:t>
            </w:r>
          </w:p>
        </w:tc>
      </w:tr>
      <w:tr w:rsidR="00E95E2A" w:rsidRPr="00E95E2A" w14:paraId="3DA70CD2"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1DD3495"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Matkailuryhmä</w:t>
            </w:r>
          </w:p>
        </w:tc>
        <w:tc>
          <w:tcPr>
            <w:tcW w:w="992" w:type="dxa"/>
            <w:tcBorders>
              <w:top w:val="nil"/>
              <w:left w:val="nil"/>
              <w:bottom w:val="single" w:sz="4" w:space="0" w:color="auto"/>
              <w:right w:val="single" w:sz="4" w:space="0" w:color="auto"/>
            </w:tcBorders>
            <w:shd w:val="clear" w:color="auto" w:fill="auto"/>
            <w:noWrap/>
            <w:vAlign w:val="bottom"/>
            <w:hideMark/>
          </w:tcPr>
          <w:p w14:paraId="1E36EE2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13</w:t>
            </w:r>
          </w:p>
        </w:tc>
        <w:tc>
          <w:tcPr>
            <w:tcW w:w="993" w:type="dxa"/>
            <w:tcBorders>
              <w:top w:val="nil"/>
              <w:left w:val="nil"/>
              <w:bottom w:val="single" w:sz="4" w:space="0" w:color="auto"/>
              <w:right w:val="single" w:sz="4" w:space="0" w:color="auto"/>
            </w:tcBorders>
            <w:shd w:val="clear" w:color="auto" w:fill="auto"/>
            <w:noWrap/>
            <w:vAlign w:val="bottom"/>
            <w:hideMark/>
          </w:tcPr>
          <w:p w14:paraId="3C5B2696" w14:textId="2BF6C69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31 %</w:t>
            </w:r>
          </w:p>
        </w:tc>
        <w:tc>
          <w:tcPr>
            <w:tcW w:w="850" w:type="dxa"/>
            <w:tcBorders>
              <w:top w:val="nil"/>
              <w:left w:val="nil"/>
              <w:bottom w:val="single" w:sz="4" w:space="0" w:color="auto"/>
              <w:right w:val="single" w:sz="4" w:space="0" w:color="auto"/>
            </w:tcBorders>
            <w:shd w:val="clear" w:color="auto" w:fill="auto"/>
            <w:noWrap/>
            <w:vAlign w:val="bottom"/>
            <w:hideMark/>
          </w:tcPr>
          <w:p w14:paraId="0FE41FDD" w14:textId="1AC2E48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69 %</w:t>
            </w:r>
          </w:p>
        </w:tc>
      </w:tr>
      <w:tr w:rsidR="00E95E2A" w:rsidRPr="00856C08" w14:paraId="497BAD86" w14:textId="77777777" w:rsidTr="00E95E2A">
        <w:trPr>
          <w:trHeight w:val="300"/>
        </w:trPr>
        <w:tc>
          <w:tcPr>
            <w:tcW w:w="5240" w:type="dxa"/>
            <w:tcBorders>
              <w:top w:val="nil"/>
              <w:left w:val="single" w:sz="4" w:space="0" w:color="auto"/>
              <w:bottom w:val="single" w:sz="4" w:space="0" w:color="auto"/>
              <w:right w:val="nil"/>
            </w:tcBorders>
            <w:shd w:val="clear" w:color="000000" w:fill="BFBFBF"/>
            <w:vAlign w:val="bottom"/>
            <w:hideMark/>
          </w:tcPr>
          <w:p w14:paraId="4CA39C38" w14:textId="44555E02"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Sosiaali- ja terveyspolitiikka (MR-S)</w:t>
            </w:r>
          </w:p>
        </w:tc>
        <w:tc>
          <w:tcPr>
            <w:tcW w:w="992" w:type="dxa"/>
            <w:tcBorders>
              <w:top w:val="nil"/>
              <w:left w:val="single" w:sz="4" w:space="0" w:color="auto"/>
              <w:bottom w:val="single" w:sz="4" w:space="0" w:color="auto"/>
              <w:right w:val="single" w:sz="4" w:space="0" w:color="auto"/>
            </w:tcBorders>
            <w:shd w:val="clear" w:color="000000" w:fill="BFBFBF"/>
            <w:vAlign w:val="bottom"/>
            <w:hideMark/>
          </w:tcPr>
          <w:p w14:paraId="3BACF892"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75C8C5EA"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325D89C9"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04CB5027"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8BCCECA" w14:textId="333C19DD"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Pohjoismaisen hyvinvointikeskuksen neuvosto</w:t>
            </w:r>
          </w:p>
        </w:tc>
        <w:tc>
          <w:tcPr>
            <w:tcW w:w="992" w:type="dxa"/>
            <w:tcBorders>
              <w:top w:val="nil"/>
              <w:left w:val="nil"/>
              <w:bottom w:val="single" w:sz="4" w:space="0" w:color="auto"/>
              <w:right w:val="single" w:sz="4" w:space="0" w:color="auto"/>
            </w:tcBorders>
            <w:shd w:val="clear" w:color="auto" w:fill="auto"/>
            <w:noWrap/>
            <w:vAlign w:val="bottom"/>
            <w:hideMark/>
          </w:tcPr>
          <w:p w14:paraId="6E55DE7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6F4384B1" w14:textId="5F015BA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43 %</w:t>
            </w:r>
          </w:p>
        </w:tc>
        <w:tc>
          <w:tcPr>
            <w:tcW w:w="850" w:type="dxa"/>
            <w:tcBorders>
              <w:top w:val="nil"/>
              <w:left w:val="nil"/>
              <w:bottom w:val="single" w:sz="4" w:space="0" w:color="auto"/>
              <w:right w:val="single" w:sz="4" w:space="0" w:color="auto"/>
            </w:tcBorders>
            <w:shd w:val="clear" w:color="auto" w:fill="auto"/>
            <w:noWrap/>
            <w:vAlign w:val="bottom"/>
            <w:hideMark/>
          </w:tcPr>
          <w:p w14:paraId="0C466CDF" w14:textId="5533AB8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57 %</w:t>
            </w:r>
          </w:p>
        </w:tc>
      </w:tr>
      <w:tr w:rsidR="00E95E2A" w:rsidRPr="00E95E2A" w14:paraId="5AE875B6"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6CE90EF" w14:textId="77777777" w:rsidR="00E95E2A" w:rsidRPr="00C2451B" w:rsidRDefault="00E95E2A" w:rsidP="00E95E2A">
            <w:pPr>
              <w:spacing w:line="240" w:lineRule="auto"/>
              <w:rPr>
                <w:rFonts w:eastAsia="Times New Roman" w:cs="Calibri"/>
                <w:color w:val="000000"/>
                <w:sz w:val="18"/>
                <w:szCs w:val="18"/>
                <w:lang w:val="en-US"/>
              </w:rPr>
            </w:pPr>
            <w:r w:rsidRPr="00C2451B">
              <w:rPr>
                <w:rFonts w:eastAsia="Times New Roman" w:cs="Calibri"/>
                <w:color w:val="000000"/>
                <w:sz w:val="18"/>
                <w:szCs w:val="18"/>
                <w:lang w:val="en-US"/>
              </w:rPr>
              <w:t>Nordic Medico-Statistical Committee (NOMESKO)</w:t>
            </w:r>
          </w:p>
        </w:tc>
        <w:tc>
          <w:tcPr>
            <w:tcW w:w="992" w:type="dxa"/>
            <w:tcBorders>
              <w:top w:val="nil"/>
              <w:left w:val="nil"/>
              <w:bottom w:val="single" w:sz="4" w:space="0" w:color="auto"/>
              <w:right w:val="single" w:sz="4" w:space="0" w:color="auto"/>
            </w:tcBorders>
            <w:shd w:val="clear" w:color="auto" w:fill="auto"/>
            <w:noWrap/>
            <w:vAlign w:val="bottom"/>
            <w:hideMark/>
          </w:tcPr>
          <w:p w14:paraId="3D9ACD1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21</w:t>
            </w:r>
          </w:p>
        </w:tc>
        <w:tc>
          <w:tcPr>
            <w:tcW w:w="993" w:type="dxa"/>
            <w:tcBorders>
              <w:top w:val="nil"/>
              <w:left w:val="nil"/>
              <w:bottom w:val="single" w:sz="4" w:space="0" w:color="auto"/>
              <w:right w:val="single" w:sz="4" w:space="0" w:color="auto"/>
            </w:tcBorders>
            <w:shd w:val="clear" w:color="auto" w:fill="auto"/>
            <w:noWrap/>
            <w:vAlign w:val="bottom"/>
            <w:hideMark/>
          </w:tcPr>
          <w:p w14:paraId="76BB6C0F" w14:textId="60845D6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33 %</w:t>
            </w:r>
          </w:p>
        </w:tc>
        <w:tc>
          <w:tcPr>
            <w:tcW w:w="850" w:type="dxa"/>
            <w:tcBorders>
              <w:top w:val="nil"/>
              <w:left w:val="nil"/>
              <w:bottom w:val="single" w:sz="4" w:space="0" w:color="auto"/>
              <w:right w:val="single" w:sz="4" w:space="0" w:color="auto"/>
            </w:tcBorders>
            <w:shd w:val="clear" w:color="auto" w:fill="auto"/>
            <w:noWrap/>
            <w:vAlign w:val="bottom"/>
            <w:hideMark/>
          </w:tcPr>
          <w:p w14:paraId="0F2D60D5" w14:textId="6D1C2751"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67 %</w:t>
            </w:r>
          </w:p>
        </w:tc>
      </w:tr>
      <w:tr w:rsidR="00E95E2A" w:rsidRPr="00E95E2A" w14:paraId="16E0573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2F8B903" w14:textId="77777777" w:rsidR="00E95E2A" w:rsidRPr="00C2451B" w:rsidRDefault="00E95E2A" w:rsidP="00E95E2A">
            <w:pPr>
              <w:spacing w:line="240" w:lineRule="auto"/>
              <w:rPr>
                <w:rFonts w:eastAsia="Times New Roman" w:cs="Calibri"/>
                <w:color w:val="000000"/>
                <w:sz w:val="18"/>
                <w:szCs w:val="18"/>
                <w:lang w:val="en-US"/>
              </w:rPr>
            </w:pPr>
            <w:r w:rsidRPr="00C2451B">
              <w:rPr>
                <w:rFonts w:eastAsia="Times New Roman" w:cs="Calibri"/>
                <w:color w:val="000000"/>
                <w:sz w:val="18"/>
                <w:szCs w:val="18"/>
                <w:lang w:val="en-US"/>
              </w:rPr>
              <w:t>Nordic Social-Statistical Committee (NOSOSKO)</w:t>
            </w:r>
          </w:p>
        </w:tc>
        <w:tc>
          <w:tcPr>
            <w:tcW w:w="992" w:type="dxa"/>
            <w:tcBorders>
              <w:top w:val="nil"/>
              <w:left w:val="nil"/>
              <w:bottom w:val="single" w:sz="4" w:space="0" w:color="auto"/>
              <w:right w:val="single" w:sz="4" w:space="0" w:color="auto"/>
            </w:tcBorders>
            <w:shd w:val="clear" w:color="auto" w:fill="auto"/>
            <w:noWrap/>
            <w:vAlign w:val="bottom"/>
            <w:hideMark/>
          </w:tcPr>
          <w:p w14:paraId="3ADE5F2A"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25</w:t>
            </w:r>
          </w:p>
        </w:tc>
        <w:tc>
          <w:tcPr>
            <w:tcW w:w="993" w:type="dxa"/>
            <w:tcBorders>
              <w:top w:val="nil"/>
              <w:left w:val="nil"/>
              <w:bottom w:val="single" w:sz="4" w:space="0" w:color="auto"/>
              <w:right w:val="single" w:sz="4" w:space="0" w:color="auto"/>
            </w:tcBorders>
            <w:shd w:val="clear" w:color="auto" w:fill="auto"/>
            <w:noWrap/>
            <w:vAlign w:val="bottom"/>
            <w:hideMark/>
          </w:tcPr>
          <w:p w14:paraId="7FF59523" w14:textId="00A1891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56 %</w:t>
            </w:r>
          </w:p>
        </w:tc>
        <w:tc>
          <w:tcPr>
            <w:tcW w:w="850" w:type="dxa"/>
            <w:tcBorders>
              <w:top w:val="nil"/>
              <w:left w:val="nil"/>
              <w:bottom w:val="single" w:sz="4" w:space="0" w:color="auto"/>
              <w:right w:val="single" w:sz="4" w:space="0" w:color="auto"/>
            </w:tcBorders>
            <w:shd w:val="clear" w:color="auto" w:fill="auto"/>
            <w:noWrap/>
            <w:vAlign w:val="bottom"/>
            <w:hideMark/>
          </w:tcPr>
          <w:p w14:paraId="0B67597A" w14:textId="6752535B"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44 %</w:t>
            </w:r>
          </w:p>
        </w:tc>
      </w:tr>
      <w:tr w:rsidR="00E95E2A" w:rsidRPr="00E95E2A" w14:paraId="4F5F0BD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77FA8A9"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NVC-neuvosto</w:t>
            </w:r>
          </w:p>
        </w:tc>
        <w:tc>
          <w:tcPr>
            <w:tcW w:w="992" w:type="dxa"/>
            <w:tcBorders>
              <w:top w:val="nil"/>
              <w:left w:val="nil"/>
              <w:bottom w:val="single" w:sz="4" w:space="0" w:color="auto"/>
              <w:right w:val="single" w:sz="4" w:space="0" w:color="auto"/>
            </w:tcBorders>
            <w:shd w:val="clear" w:color="auto" w:fill="auto"/>
            <w:noWrap/>
            <w:vAlign w:val="bottom"/>
            <w:hideMark/>
          </w:tcPr>
          <w:p w14:paraId="37762BA5"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13</w:t>
            </w:r>
          </w:p>
        </w:tc>
        <w:tc>
          <w:tcPr>
            <w:tcW w:w="993" w:type="dxa"/>
            <w:tcBorders>
              <w:top w:val="nil"/>
              <w:left w:val="nil"/>
              <w:bottom w:val="single" w:sz="4" w:space="0" w:color="auto"/>
              <w:right w:val="single" w:sz="4" w:space="0" w:color="auto"/>
            </w:tcBorders>
            <w:shd w:val="clear" w:color="auto" w:fill="auto"/>
            <w:noWrap/>
            <w:vAlign w:val="bottom"/>
            <w:hideMark/>
          </w:tcPr>
          <w:p w14:paraId="4B752106" w14:textId="4DE3EC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31 %</w:t>
            </w:r>
          </w:p>
        </w:tc>
        <w:tc>
          <w:tcPr>
            <w:tcW w:w="850" w:type="dxa"/>
            <w:tcBorders>
              <w:top w:val="nil"/>
              <w:left w:val="nil"/>
              <w:bottom w:val="single" w:sz="4" w:space="0" w:color="auto"/>
              <w:right w:val="single" w:sz="4" w:space="0" w:color="auto"/>
            </w:tcBorders>
            <w:shd w:val="clear" w:color="auto" w:fill="auto"/>
            <w:noWrap/>
            <w:vAlign w:val="bottom"/>
            <w:hideMark/>
          </w:tcPr>
          <w:p w14:paraId="6780B2FA" w14:textId="0D3A5035"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69 %</w:t>
            </w:r>
          </w:p>
        </w:tc>
      </w:tr>
      <w:tr w:rsidR="00E95E2A" w:rsidRPr="00E95E2A" w14:paraId="23B5F90A"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C553974" w14:textId="77777777" w:rsidR="00E95E2A" w:rsidRPr="00E95E2A" w:rsidRDefault="00E95E2A" w:rsidP="00E95E2A">
            <w:pPr>
              <w:spacing w:line="240" w:lineRule="auto"/>
              <w:rPr>
                <w:rFonts w:eastAsia="Times New Roman" w:cs="Calibri"/>
                <w:color w:val="000000"/>
                <w:sz w:val="18"/>
                <w:szCs w:val="18"/>
              </w:rPr>
            </w:pPr>
            <w:r>
              <w:rPr>
                <w:rFonts w:eastAsia="Times New Roman" w:cs="Calibri"/>
                <w:color w:val="000000"/>
                <w:sz w:val="18"/>
                <w:szCs w:val="18"/>
                <w:lang w:val="fi"/>
              </w:rPr>
              <w:t>Vammaisalan pohjoismainen yhteistyöneuvosto*</w:t>
            </w:r>
          </w:p>
        </w:tc>
        <w:tc>
          <w:tcPr>
            <w:tcW w:w="992" w:type="dxa"/>
            <w:tcBorders>
              <w:top w:val="nil"/>
              <w:left w:val="nil"/>
              <w:bottom w:val="single" w:sz="4" w:space="0" w:color="auto"/>
              <w:right w:val="single" w:sz="4" w:space="0" w:color="auto"/>
            </w:tcBorders>
            <w:shd w:val="clear" w:color="auto" w:fill="auto"/>
            <w:noWrap/>
            <w:vAlign w:val="bottom"/>
            <w:hideMark/>
          </w:tcPr>
          <w:p w14:paraId="3C89D987"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30</w:t>
            </w:r>
          </w:p>
        </w:tc>
        <w:tc>
          <w:tcPr>
            <w:tcW w:w="993" w:type="dxa"/>
            <w:tcBorders>
              <w:top w:val="nil"/>
              <w:left w:val="nil"/>
              <w:bottom w:val="single" w:sz="4" w:space="0" w:color="auto"/>
              <w:right w:val="single" w:sz="4" w:space="0" w:color="auto"/>
            </w:tcBorders>
            <w:shd w:val="clear" w:color="auto" w:fill="auto"/>
            <w:noWrap/>
            <w:vAlign w:val="bottom"/>
            <w:hideMark/>
          </w:tcPr>
          <w:p w14:paraId="0F6AE756" w14:textId="200207C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27 %</w:t>
            </w:r>
          </w:p>
        </w:tc>
        <w:tc>
          <w:tcPr>
            <w:tcW w:w="850" w:type="dxa"/>
            <w:tcBorders>
              <w:top w:val="nil"/>
              <w:left w:val="nil"/>
              <w:bottom w:val="single" w:sz="4" w:space="0" w:color="auto"/>
              <w:right w:val="single" w:sz="4" w:space="0" w:color="auto"/>
            </w:tcBorders>
            <w:shd w:val="clear" w:color="auto" w:fill="auto"/>
            <w:noWrap/>
            <w:vAlign w:val="bottom"/>
            <w:hideMark/>
          </w:tcPr>
          <w:p w14:paraId="1339992C" w14:textId="647C174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73 %</w:t>
            </w:r>
          </w:p>
        </w:tc>
      </w:tr>
      <w:tr w:rsidR="00E95E2A" w:rsidRPr="00D93E1B" w14:paraId="46CD238F" w14:textId="77777777" w:rsidTr="00E95E2A">
        <w:trPr>
          <w:trHeight w:val="300"/>
        </w:trPr>
        <w:tc>
          <w:tcPr>
            <w:tcW w:w="5240" w:type="dxa"/>
            <w:tcBorders>
              <w:top w:val="nil"/>
              <w:left w:val="single" w:sz="4" w:space="0" w:color="auto"/>
              <w:bottom w:val="single" w:sz="4" w:space="0" w:color="auto"/>
              <w:right w:val="single" w:sz="4" w:space="0" w:color="auto"/>
            </w:tcBorders>
            <w:shd w:val="clear" w:color="000000" w:fill="BFBFBF"/>
            <w:vAlign w:val="bottom"/>
            <w:hideMark/>
          </w:tcPr>
          <w:p w14:paraId="171FB61F"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Koulutus ja tutkimus (MR-U)</w:t>
            </w:r>
          </w:p>
        </w:tc>
        <w:tc>
          <w:tcPr>
            <w:tcW w:w="992" w:type="dxa"/>
            <w:tcBorders>
              <w:top w:val="nil"/>
              <w:left w:val="nil"/>
              <w:bottom w:val="single" w:sz="4" w:space="0" w:color="auto"/>
              <w:right w:val="single" w:sz="4" w:space="0" w:color="auto"/>
            </w:tcBorders>
            <w:shd w:val="clear" w:color="000000" w:fill="BFBFBF"/>
            <w:vAlign w:val="bottom"/>
            <w:hideMark/>
          </w:tcPr>
          <w:p w14:paraId="369A93A9"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993" w:type="dxa"/>
            <w:tcBorders>
              <w:top w:val="nil"/>
              <w:left w:val="nil"/>
              <w:bottom w:val="single" w:sz="4" w:space="0" w:color="auto"/>
              <w:right w:val="single" w:sz="4" w:space="0" w:color="auto"/>
            </w:tcBorders>
            <w:shd w:val="clear" w:color="000000" w:fill="BFBFBF"/>
            <w:vAlign w:val="bottom"/>
            <w:hideMark/>
          </w:tcPr>
          <w:p w14:paraId="631F9069"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c>
          <w:tcPr>
            <w:tcW w:w="850" w:type="dxa"/>
            <w:tcBorders>
              <w:top w:val="nil"/>
              <w:left w:val="nil"/>
              <w:bottom w:val="single" w:sz="4" w:space="0" w:color="auto"/>
              <w:right w:val="single" w:sz="4" w:space="0" w:color="auto"/>
            </w:tcBorders>
            <w:shd w:val="clear" w:color="000000" w:fill="BFBFBF"/>
            <w:vAlign w:val="bottom"/>
            <w:hideMark/>
          </w:tcPr>
          <w:p w14:paraId="4CF3FA10" w14:textId="77777777" w:rsidR="00E95E2A" w:rsidRPr="00C2451B" w:rsidRDefault="00E95E2A" w:rsidP="00E95E2A">
            <w:pPr>
              <w:spacing w:line="240" w:lineRule="auto"/>
              <w:rPr>
                <w:rFonts w:eastAsia="Times New Roman" w:cs="Calibri"/>
                <w:b/>
                <w:bCs/>
                <w:color w:val="000000"/>
                <w:sz w:val="18"/>
                <w:szCs w:val="18"/>
                <w:lang w:val="fi-FI"/>
              </w:rPr>
            </w:pPr>
            <w:r>
              <w:rPr>
                <w:rFonts w:eastAsia="Times New Roman" w:cs="Calibri"/>
                <w:b/>
                <w:bCs/>
                <w:color w:val="000000"/>
                <w:sz w:val="18"/>
                <w:szCs w:val="18"/>
                <w:lang w:val="fi"/>
              </w:rPr>
              <w:t> </w:t>
            </w:r>
          </w:p>
        </w:tc>
      </w:tr>
      <w:tr w:rsidR="00E95E2A" w:rsidRPr="00E95E2A" w14:paraId="00266741"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6DA066E" w14:textId="23B90B7A" w:rsidR="00E95E2A" w:rsidRPr="00C2451B" w:rsidRDefault="00E95E2A" w:rsidP="00E95E2A">
            <w:pPr>
              <w:spacing w:line="240" w:lineRule="auto"/>
              <w:rPr>
                <w:rFonts w:ascii="Calibri" w:eastAsia="Times New Roman" w:hAnsi="Calibri" w:cs="Calibri"/>
                <w:color w:val="000000"/>
                <w:sz w:val="18"/>
                <w:szCs w:val="18"/>
                <w:lang w:val="fi-FI"/>
              </w:rPr>
            </w:pPr>
            <w:proofErr w:type="spellStart"/>
            <w:r>
              <w:rPr>
                <w:rFonts w:ascii="Calibri" w:eastAsia="Times New Roman" w:hAnsi="Calibri" w:cs="Calibri"/>
                <w:color w:val="000000"/>
                <w:sz w:val="18"/>
                <w:szCs w:val="18"/>
                <w:lang w:val="fi"/>
              </w:rPr>
              <w:t>Ad</w:t>
            </w:r>
            <w:proofErr w:type="spellEnd"/>
            <w:r>
              <w:rPr>
                <w:rFonts w:ascii="Calibri" w:eastAsia="Times New Roman" w:hAnsi="Calibri" w:cs="Calibri"/>
                <w:color w:val="000000"/>
                <w:sz w:val="18"/>
                <w:szCs w:val="18"/>
                <w:lang w:val="fi"/>
              </w:rPr>
              <w:t xml:space="preserve"> hoc -ryhmä kielipoliittisen julistuksen tarkistusta varten</w:t>
            </w:r>
          </w:p>
        </w:tc>
        <w:tc>
          <w:tcPr>
            <w:tcW w:w="992" w:type="dxa"/>
            <w:tcBorders>
              <w:top w:val="nil"/>
              <w:left w:val="nil"/>
              <w:bottom w:val="single" w:sz="4" w:space="0" w:color="auto"/>
              <w:right w:val="single" w:sz="4" w:space="0" w:color="auto"/>
            </w:tcBorders>
            <w:shd w:val="clear" w:color="auto" w:fill="auto"/>
            <w:noWrap/>
            <w:vAlign w:val="bottom"/>
            <w:hideMark/>
          </w:tcPr>
          <w:p w14:paraId="35358FDD"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w:t>
            </w:r>
          </w:p>
        </w:tc>
        <w:tc>
          <w:tcPr>
            <w:tcW w:w="993" w:type="dxa"/>
            <w:tcBorders>
              <w:top w:val="nil"/>
              <w:left w:val="nil"/>
              <w:bottom w:val="single" w:sz="4" w:space="0" w:color="auto"/>
              <w:right w:val="single" w:sz="4" w:space="0" w:color="auto"/>
            </w:tcBorders>
            <w:shd w:val="clear" w:color="auto" w:fill="auto"/>
            <w:noWrap/>
            <w:vAlign w:val="bottom"/>
            <w:hideMark/>
          </w:tcPr>
          <w:p w14:paraId="62DCEC52" w14:textId="3FCA605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40 %</w:t>
            </w:r>
          </w:p>
        </w:tc>
        <w:tc>
          <w:tcPr>
            <w:tcW w:w="850" w:type="dxa"/>
            <w:tcBorders>
              <w:top w:val="nil"/>
              <w:left w:val="nil"/>
              <w:bottom w:val="single" w:sz="4" w:space="0" w:color="auto"/>
              <w:right w:val="single" w:sz="4" w:space="0" w:color="auto"/>
            </w:tcBorders>
            <w:shd w:val="clear" w:color="auto" w:fill="auto"/>
            <w:noWrap/>
            <w:vAlign w:val="bottom"/>
            <w:hideMark/>
          </w:tcPr>
          <w:p w14:paraId="5062FA3A" w14:textId="74FECE59"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60 %</w:t>
            </w:r>
          </w:p>
        </w:tc>
      </w:tr>
      <w:tr w:rsidR="00E95E2A" w:rsidRPr="00E95E2A" w14:paraId="386890CF"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C53D678" w14:textId="0CFA1925" w:rsidR="00E95E2A" w:rsidRPr="00E95E2A" w:rsidRDefault="00E95E2A" w:rsidP="00E95E2A">
            <w:pPr>
              <w:spacing w:line="240" w:lineRule="auto"/>
              <w:rPr>
                <w:rFonts w:ascii="Calibri" w:eastAsia="Times New Roman" w:hAnsi="Calibri" w:cs="Calibri"/>
                <w:color w:val="000000"/>
                <w:sz w:val="18"/>
                <w:szCs w:val="18"/>
              </w:rPr>
            </w:pPr>
            <w:r>
              <w:rPr>
                <w:rFonts w:ascii="Calibri" w:eastAsia="Times New Roman" w:hAnsi="Calibri" w:cs="Calibri"/>
                <w:color w:val="000000"/>
                <w:sz w:val="18"/>
                <w:szCs w:val="18"/>
                <w:lang w:val="fi"/>
              </w:rPr>
              <w:t xml:space="preserve">Tutkimusalan </w:t>
            </w:r>
            <w:proofErr w:type="spellStart"/>
            <w:r>
              <w:rPr>
                <w:rFonts w:ascii="Calibri" w:eastAsia="Times New Roman" w:hAnsi="Calibri" w:cs="Calibri"/>
                <w:color w:val="000000"/>
                <w:sz w:val="18"/>
                <w:szCs w:val="18"/>
                <w:lang w:val="fi"/>
              </w:rPr>
              <w:t>ad</w:t>
            </w:r>
            <w:proofErr w:type="spellEnd"/>
            <w:r>
              <w:rPr>
                <w:rFonts w:ascii="Calibri" w:eastAsia="Times New Roman" w:hAnsi="Calibri" w:cs="Calibri"/>
                <w:color w:val="000000"/>
                <w:sz w:val="18"/>
                <w:szCs w:val="18"/>
                <w:lang w:val="fi"/>
              </w:rPr>
              <w:t xml:space="preserve"> hoc -ryhmä</w:t>
            </w:r>
          </w:p>
        </w:tc>
        <w:tc>
          <w:tcPr>
            <w:tcW w:w="992" w:type="dxa"/>
            <w:tcBorders>
              <w:top w:val="nil"/>
              <w:left w:val="nil"/>
              <w:bottom w:val="single" w:sz="4" w:space="0" w:color="auto"/>
              <w:right w:val="single" w:sz="4" w:space="0" w:color="auto"/>
            </w:tcBorders>
            <w:shd w:val="clear" w:color="auto" w:fill="auto"/>
            <w:noWrap/>
            <w:vAlign w:val="bottom"/>
            <w:hideMark/>
          </w:tcPr>
          <w:p w14:paraId="175799B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8</w:t>
            </w:r>
          </w:p>
        </w:tc>
        <w:tc>
          <w:tcPr>
            <w:tcW w:w="993" w:type="dxa"/>
            <w:tcBorders>
              <w:top w:val="nil"/>
              <w:left w:val="nil"/>
              <w:bottom w:val="single" w:sz="4" w:space="0" w:color="auto"/>
              <w:right w:val="single" w:sz="4" w:space="0" w:color="auto"/>
            </w:tcBorders>
            <w:shd w:val="clear" w:color="auto" w:fill="auto"/>
            <w:noWrap/>
            <w:vAlign w:val="bottom"/>
            <w:hideMark/>
          </w:tcPr>
          <w:p w14:paraId="16B15E86" w14:textId="01C32496"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63 %</w:t>
            </w:r>
          </w:p>
        </w:tc>
        <w:tc>
          <w:tcPr>
            <w:tcW w:w="850" w:type="dxa"/>
            <w:tcBorders>
              <w:top w:val="nil"/>
              <w:left w:val="nil"/>
              <w:bottom w:val="single" w:sz="4" w:space="0" w:color="auto"/>
              <w:right w:val="single" w:sz="4" w:space="0" w:color="auto"/>
            </w:tcBorders>
            <w:shd w:val="clear" w:color="auto" w:fill="auto"/>
            <w:noWrap/>
            <w:vAlign w:val="bottom"/>
            <w:hideMark/>
          </w:tcPr>
          <w:p w14:paraId="2D83E803" w14:textId="4C35F77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38 %</w:t>
            </w:r>
          </w:p>
        </w:tc>
      </w:tr>
      <w:tr w:rsidR="00E95E2A" w:rsidRPr="00E95E2A" w14:paraId="7D583D7C" w14:textId="77777777" w:rsidTr="00E95E2A">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E882740" w14:textId="77777777" w:rsidR="00E95E2A" w:rsidRPr="00C2451B" w:rsidRDefault="00E95E2A" w:rsidP="00E95E2A">
            <w:pPr>
              <w:spacing w:line="240" w:lineRule="auto"/>
              <w:rPr>
                <w:rFonts w:ascii="Calibri" w:eastAsia="Times New Roman" w:hAnsi="Calibri" w:cs="Calibri"/>
                <w:color w:val="000000"/>
                <w:sz w:val="18"/>
                <w:szCs w:val="18"/>
                <w:lang w:val="fi-FI"/>
              </w:rPr>
            </w:pPr>
            <w:proofErr w:type="spellStart"/>
            <w:r>
              <w:rPr>
                <w:rFonts w:ascii="Calibri" w:eastAsia="Times New Roman" w:hAnsi="Calibri" w:cs="Calibri"/>
                <w:color w:val="000000"/>
                <w:sz w:val="18"/>
                <w:szCs w:val="18"/>
                <w:lang w:val="fi"/>
              </w:rPr>
              <w:t>Ad</w:t>
            </w:r>
            <w:proofErr w:type="spellEnd"/>
            <w:r>
              <w:rPr>
                <w:rFonts w:ascii="Calibri" w:eastAsia="Times New Roman" w:hAnsi="Calibri" w:cs="Calibri"/>
                <w:color w:val="000000"/>
                <w:sz w:val="18"/>
                <w:szCs w:val="18"/>
                <w:lang w:val="fi"/>
              </w:rPr>
              <w:t xml:space="preserve"> hoc -ryhmä elinikäisen oppimisen uuden pohjoismaisen ohjelman valmistelua varten</w:t>
            </w:r>
          </w:p>
        </w:tc>
        <w:tc>
          <w:tcPr>
            <w:tcW w:w="992" w:type="dxa"/>
            <w:tcBorders>
              <w:top w:val="nil"/>
              <w:left w:val="nil"/>
              <w:bottom w:val="single" w:sz="4" w:space="0" w:color="auto"/>
              <w:right w:val="single" w:sz="4" w:space="0" w:color="auto"/>
            </w:tcBorders>
            <w:shd w:val="clear" w:color="auto" w:fill="auto"/>
            <w:noWrap/>
            <w:vAlign w:val="bottom"/>
            <w:hideMark/>
          </w:tcPr>
          <w:p w14:paraId="685671C1"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10</w:t>
            </w:r>
          </w:p>
        </w:tc>
        <w:tc>
          <w:tcPr>
            <w:tcW w:w="993" w:type="dxa"/>
            <w:tcBorders>
              <w:top w:val="nil"/>
              <w:left w:val="nil"/>
              <w:bottom w:val="single" w:sz="4" w:space="0" w:color="auto"/>
              <w:right w:val="single" w:sz="4" w:space="0" w:color="auto"/>
            </w:tcBorders>
            <w:shd w:val="clear" w:color="auto" w:fill="auto"/>
            <w:noWrap/>
            <w:vAlign w:val="bottom"/>
            <w:hideMark/>
          </w:tcPr>
          <w:p w14:paraId="5756D918" w14:textId="546A70F3"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30 %</w:t>
            </w:r>
          </w:p>
        </w:tc>
        <w:tc>
          <w:tcPr>
            <w:tcW w:w="850" w:type="dxa"/>
            <w:tcBorders>
              <w:top w:val="nil"/>
              <w:left w:val="nil"/>
              <w:bottom w:val="single" w:sz="4" w:space="0" w:color="auto"/>
              <w:right w:val="single" w:sz="4" w:space="0" w:color="auto"/>
            </w:tcBorders>
            <w:shd w:val="clear" w:color="auto" w:fill="auto"/>
            <w:noWrap/>
            <w:vAlign w:val="bottom"/>
            <w:hideMark/>
          </w:tcPr>
          <w:p w14:paraId="39D361B5" w14:textId="6C3A5960"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70 %</w:t>
            </w:r>
          </w:p>
        </w:tc>
      </w:tr>
      <w:tr w:rsidR="00E95E2A" w:rsidRPr="00E95E2A" w14:paraId="682E2B1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D3BAAFE" w14:textId="77777777" w:rsidR="00E95E2A" w:rsidRPr="00C2451B" w:rsidRDefault="00E95E2A" w:rsidP="00E95E2A">
            <w:pPr>
              <w:spacing w:line="240" w:lineRule="auto"/>
              <w:rPr>
                <w:rFonts w:ascii="Calibri" w:eastAsia="Times New Roman" w:hAnsi="Calibri" w:cs="Calibri"/>
                <w:color w:val="000000"/>
                <w:sz w:val="18"/>
                <w:szCs w:val="18"/>
                <w:lang w:val="fi-FI"/>
              </w:rPr>
            </w:pPr>
            <w:r>
              <w:rPr>
                <w:rFonts w:ascii="Calibri" w:eastAsia="Times New Roman" w:hAnsi="Calibri" w:cs="Calibri"/>
                <w:color w:val="000000"/>
                <w:sz w:val="18"/>
                <w:szCs w:val="18"/>
                <w:lang w:val="fi"/>
              </w:rPr>
              <w:t>MR-U:n alainen budjettiryhmä*</w:t>
            </w:r>
          </w:p>
        </w:tc>
        <w:tc>
          <w:tcPr>
            <w:tcW w:w="992" w:type="dxa"/>
            <w:tcBorders>
              <w:top w:val="nil"/>
              <w:left w:val="nil"/>
              <w:bottom w:val="single" w:sz="4" w:space="0" w:color="auto"/>
              <w:right w:val="single" w:sz="4" w:space="0" w:color="auto"/>
            </w:tcBorders>
            <w:shd w:val="clear" w:color="auto" w:fill="auto"/>
            <w:noWrap/>
            <w:vAlign w:val="bottom"/>
            <w:hideMark/>
          </w:tcPr>
          <w:p w14:paraId="351BB029"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0241DF3A" w14:textId="40796388"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29 %</w:t>
            </w:r>
          </w:p>
        </w:tc>
        <w:tc>
          <w:tcPr>
            <w:tcW w:w="850" w:type="dxa"/>
            <w:tcBorders>
              <w:top w:val="nil"/>
              <w:left w:val="nil"/>
              <w:bottom w:val="single" w:sz="4" w:space="0" w:color="auto"/>
              <w:right w:val="single" w:sz="4" w:space="0" w:color="auto"/>
            </w:tcBorders>
            <w:shd w:val="clear" w:color="auto" w:fill="auto"/>
            <w:noWrap/>
            <w:vAlign w:val="bottom"/>
            <w:hideMark/>
          </w:tcPr>
          <w:p w14:paraId="341D6EBD" w14:textId="7ED89D3E"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71 %</w:t>
            </w:r>
          </w:p>
        </w:tc>
      </w:tr>
      <w:tr w:rsidR="00E95E2A" w:rsidRPr="00E95E2A" w14:paraId="1D3A3A08"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E39024D" w14:textId="71A36167" w:rsidR="00E95E2A" w:rsidRPr="00C2451B" w:rsidRDefault="00E95E2A" w:rsidP="00E95E2A">
            <w:pPr>
              <w:spacing w:line="240" w:lineRule="auto"/>
              <w:rPr>
                <w:rFonts w:ascii="Calibri" w:eastAsia="Times New Roman" w:hAnsi="Calibri" w:cs="Calibri"/>
                <w:color w:val="000000"/>
                <w:sz w:val="18"/>
                <w:szCs w:val="18"/>
                <w:lang w:val="fi-FI"/>
              </w:rPr>
            </w:pPr>
            <w:proofErr w:type="spellStart"/>
            <w:r>
              <w:rPr>
                <w:rFonts w:ascii="Calibri" w:eastAsia="Times New Roman" w:hAnsi="Calibri" w:cs="Calibri"/>
                <w:color w:val="000000"/>
                <w:sz w:val="18"/>
                <w:szCs w:val="18"/>
                <w:lang w:val="fi"/>
              </w:rPr>
              <w:t>Ad</w:t>
            </w:r>
            <w:proofErr w:type="spellEnd"/>
            <w:r>
              <w:rPr>
                <w:rFonts w:ascii="Calibri" w:eastAsia="Times New Roman" w:hAnsi="Calibri" w:cs="Calibri"/>
                <w:color w:val="000000"/>
                <w:sz w:val="18"/>
                <w:szCs w:val="18"/>
                <w:lang w:val="fi"/>
              </w:rPr>
              <w:t xml:space="preserve"> hoc -ryhmä vuosien 2025–2030 yhteistyöohjelman valmistelua varten</w:t>
            </w:r>
          </w:p>
        </w:tc>
        <w:tc>
          <w:tcPr>
            <w:tcW w:w="992" w:type="dxa"/>
            <w:tcBorders>
              <w:top w:val="nil"/>
              <w:left w:val="nil"/>
              <w:bottom w:val="single" w:sz="4" w:space="0" w:color="auto"/>
              <w:right w:val="single" w:sz="4" w:space="0" w:color="auto"/>
            </w:tcBorders>
            <w:shd w:val="clear" w:color="auto" w:fill="auto"/>
            <w:noWrap/>
            <w:vAlign w:val="bottom"/>
            <w:hideMark/>
          </w:tcPr>
          <w:p w14:paraId="7C1A2D18"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w:t>
            </w:r>
          </w:p>
        </w:tc>
        <w:tc>
          <w:tcPr>
            <w:tcW w:w="993" w:type="dxa"/>
            <w:tcBorders>
              <w:top w:val="nil"/>
              <w:left w:val="nil"/>
              <w:bottom w:val="single" w:sz="4" w:space="0" w:color="auto"/>
              <w:right w:val="single" w:sz="4" w:space="0" w:color="auto"/>
            </w:tcBorders>
            <w:shd w:val="clear" w:color="auto" w:fill="auto"/>
            <w:noWrap/>
            <w:vAlign w:val="bottom"/>
            <w:hideMark/>
          </w:tcPr>
          <w:p w14:paraId="1340EBDB" w14:textId="5E5B1A4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29 %</w:t>
            </w:r>
          </w:p>
        </w:tc>
        <w:tc>
          <w:tcPr>
            <w:tcW w:w="850" w:type="dxa"/>
            <w:tcBorders>
              <w:top w:val="nil"/>
              <w:left w:val="nil"/>
              <w:bottom w:val="single" w:sz="4" w:space="0" w:color="auto"/>
              <w:right w:val="single" w:sz="4" w:space="0" w:color="auto"/>
            </w:tcBorders>
            <w:shd w:val="clear" w:color="auto" w:fill="auto"/>
            <w:noWrap/>
            <w:vAlign w:val="bottom"/>
            <w:hideMark/>
          </w:tcPr>
          <w:p w14:paraId="3CA4E6E2" w14:textId="662219DD"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71 %</w:t>
            </w:r>
          </w:p>
        </w:tc>
      </w:tr>
      <w:tr w:rsidR="00E95E2A" w:rsidRPr="00E95E2A" w14:paraId="7AF622FE" w14:textId="77777777" w:rsidTr="00E95E2A">
        <w:trPr>
          <w:trHeight w:val="300"/>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DD0F4C9" w14:textId="77777777" w:rsidR="00E95E2A" w:rsidRPr="00E95E2A" w:rsidRDefault="00E95E2A" w:rsidP="00E95E2A">
            <w:pPr>
              <w:spacing w:line="240" w:lineRule="auto"/>
              <w:rPr>
                <w:rFonts w:ascii="Calibri" w:eastAsia="Times New Roman" w:hAnsi="Calibri" w:cs="Calibri"/>
                <w:color w:val="000000"/>
                <w:sz w:val="18"/>
                <w:szCs w:val="18"/>
              </w:rPr>
            </w:pPr>
            <w:proofErr w:type="spellStart"/>
            <w:r>
              <w:rPr>
                <w:rFonts w:ascii="Calibri" w:eastAsia="Times New Roman" w:hAnsi="Calibri" w:cs="Calibri"/>
                <w:color w:val="000000"/>
                <w:sz w:val="18"/>
                <w:szCs w:val="18"/>
                <w:lang w:val="fi"/>
              </w:rPr>
              <w:t>Nordplus</w:t>
            </w:r>
            <w:proofErr w:type="spellEnd"/>
            <w:r>
              <w:rPr>
                <w:rFonts w:ascii="Calibri" w:eastAsia="Times New Roman" w:hAnsi="Calibri" w:cs="Calibri"/>
                <w:color w:val="000000"/>
                <w:sz w:val="18"/>
                <w:szCs w:val="18"/>
                <w:lang w:val="fi"/>
              </w:rPr>
              <w:t>-ohjelmakomitea*</w:t>
            </w:r>
          </w:p>
        </w:tc>
        <w:tc>
          <w:tcPr>
            <w:tcW w:w="992" w:type="dxa"/>
            <w:tcBorders>
              <w:top w:val="nil"/>
              <w:left w:val="nil"/>
              <w:bottom w:val="single" w:sz="4" w:space="0" w:color="auto"/>
              <w:right w:val="single" w:sz="4" w:space="0" w:color="auto"/>
            </w:tcBorders>
            <w:shd w:val="clear" w:color="auto" w:fill="auto"/>
            <w:noWrap/>
            <w:vAlign w:val="bottom"/>
            <w:hideMark/>
          </w:tcPr>
          <w:p w14:paraId="344B9F7B" w14:textId="77777777"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29</w:t>
            </w:r>
          </w:p>
        </w:tc>
        <w:tc>
          <w:tcPr>
            <w:tcW w:w="993" w:type="dxa"/>
            <w:tcBorders>
              <w:top w:val="nil"/>
              <w:left w:val="nil"/>
              <w:bottom w:val="single" w:sz="4" w:space="0" w:color="auto"/>
              <w:right w:val="single" w:sz="4" w:space="0" w:color="auto"/>
            </w:tcBorders>
            <w:shd w:val="clear" w:color="auto" w:fill="auto"/>
            <w:noWrap/>
            <w:vAlign w:val="bottom"/>
            <w:hideMark/>
          </w:tcPr>
          <w:p w14:paraId="54321111" w14:textId="34CE7D04"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24 %</w:t>
            </w:r>
          </w:p>
        </w:tc>
        <w:tc>
          <w:tcPr>
            <w:tcW w:w="850" w:type="dxa"/>
            <w:tcBorders>
              <w:top w:val="nil"/>
              <w:left w:val="nil"/>
              <w:bottom w:val="single" w:sz="4" w:space="0" w:color="auto"/>
              <w:right w:val="single" w:sz="4" w:space="0" w:color="auto"/>
            </w:tcBorders>
            <w:shd w:val="clear" w:color="auto" w:fill="auto"/>
            <w:noWrap/>
            <w:vAlign w:val="bottom"/>
            <w:hideMark/>
          </w:tcPr>
          <w:p w14:paraId="1FC59BC9" w14:textId="5C41CBDF" w:rsidR="00E95E2A" w:rsidRPr="00E95E2A" w:rsidRDefault="00E95E2A" w:rsidP="00E95E2A">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lang w:val="fi"/>
              </w:rPr>
              <w:t>76 %</w:t>
            </w:r>
          </w:p>
        </w:tc>
      </w:tr>
      <w:tr w:rsidR="00E95E2A" w:rsidRPr="00E95E2A" w14:paraId="1F2175B6" w14:textId="77777777" w:rsidTr="00E95E2A">
        <w:trPr>
          <w:trHeight w:val="300"/>
        </w:trPr>
        <w:tc>
          <w:tcPr>
            <w:tcW w:w="5240" w:type="dxa"/>
            <w:tcBorders>
              <w:top w:val="nil"/>
              <w:left w:val="nil"/>
              <w:bottom w:val="nil"/>
              <w:right w:val="nil"/>
            </w:tcBorders>
            <w:shd w:val="clear" w:color="auto" w:fill="auto"/>
            <w:vAlign w:val="bottom"/>
            <w:hideMark/>
          </w:tcPr>
          <w:p w14:paraId="4FA95439" w14:textId="77777777" w:rsidR="00E95E2A" w:rsidRPr="00E95E2A" w:rsidRDefault="00E95E2A" w:rsidP="00E95E2A">
            <w:pPr>
              <w:spacing w:line="240" w:lineRule="auto"/>
              <w:jc w:val="right"/>
              <w:rPr>
                <w:rFonts w:ascii="Calibri" w:eastAsia="Times New Roman" w:hAnsi="Calibri" w:cs="Calibri"/>
                <w:color w:val="000000"/>
                <w:sz w:val="18"/>
                <w:szCs w:val="18"/>
              </w:rPr>
            </w:pPr>
          </w:p>
        </w:tc>
        <w:tc>
          <w:tcPr>
            <w:tcW w:w="992" w:type="dxa"/>
            <w:tcBorders>
              <w:top w:val="nil"/>
              <w:left w:val="nil"/>
              <w:bottom w:val="nil"/>
              <w:right w:val="nil"/>
            </w:tcBorders>
            <w:shd w:val="clear" w:color="auto" w:fill="auto"/>
            <w:noWrap/>
            <w:vAlign w:val="bottom"/>
            <w:hideMark/>
          </w:tcPr>
          <w:p w14:paraId="2E10E267" w14:textId="77777777" w:rsidR="00E95E2A" w:rsidRPr="00E95E2A" w:rsidRDefault="00E95E2A" w:rsidP="00E95E2A">
            <w:pPr>
              <w:spacing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lang w:val="fi"/>
              </w:rPr>
              <w:t>629</w:t>
            </w:r>
          </w:p>
        </w:tc>
        <w:tc>
          <w:tcPr>
            <w:tcW w:w="993" w:type="dxa"/>
            <w:tcBorders>
              <w:top w:val="nil"/>
              <w:left w:val="nil"/>
              <w:bottom w:val="nil"/>
              <w:right w:val="nil"/>
            </w:tcBorders>
            <w:shd w:val="clear" w:color="auto" w:fill="auto"/>
            <w:noWrap/>
            <w:vAlign w:val="bottom"/>
            <w:hideMark/>
          </w:tcPr>
          <w:p w14:paraId="58CA5F22" w14:textId="31BBFD85" w:rsidR="00E95E2A" w:rsidRPr="00E95E2A" w:rsidRDefault="00E95E2A" w:rsidP="00E95E2A">
            <w:pPr>
              <w:spacing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lang w:val="fi"/>
              </w:rPr>
              <w:t>37 %</w:t>
            </w:r>
          </w:p>
        </w:tc>
        <w:tc>
          <w:tcPr>
            <w:tcW w:w="850" w:type="dxa"/>
            <w:tcBorders>
              <w:top w:val="nil"/>
              <w:left w:val="nil"/>
              <w:bottom w:val="nil"/>
              <w:right w:val="nil"/>
            </w:tcBorders>
            <w:shd w:val="clear" w:color="auto" w:fill="auto"/>
            <w:noWrap/>
            <w:vAlign w:val="bottom"/>
            <w:hideMark/>
          </w:tcPr>
          <w:p w14:paraId="66B093C2" w14:textId="74100B24" w:rsidR="00E95E2A" w:rsidRPr="00E95E2A" w:rsidRDefault="00E95E2A" w:rsidP="00E95E2A">
            <w:pPr>
              <w:spacing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lang w:val="fi"/>
              </w:rPr>
              <w:t>63 %</w:t>
            </w:r>
          </w:p>
        </w:tc>
      </w:tr>
    </w:tbl>
    <w:p w14:paraId="48AF086B" w14:textId="77777777" w:rsidR="00E95E2A" w:rsidRDefault="00E95E2A" w:rsidP="00E95E2A"/>
    <w:p w14:paraId="4B250F2C" w14:textId="77777777" w:rsidR="00E95E2A" w:rsidRDefault="00E95E2A" w:rsidP="009C68AF"/>
    <w:p w14:paraId="735BDCEA" w14:textId="77777777" w:rsidR="00CA2B93" w:rsidRPr="00C2451B" w:rsidRDefault="00CA2B93" w:rsidP="00CA2B93">
      <w:pPr>
        <w:pStyle w:val="Heading2"/>
        <w:rPr>
          <w:lang w:val="fi-FI"/>
        </w:rPr>
      </w:pPr>
      <w:bookmarkStart w:id="33" w:name="_Toc179811144"/>
      <w:bookmarkEnd w:id="32"/>
      <w:r>
        <w:rPr>
          <w:bCs/>
          <w:lang w:val="fi"/>
        </w:rPr>
        <w:t>Tasa-arvo- ja LGBTI-asiain ministerineuvoston toiminta kauden aikana</w:t>
      </w:r>
      <w:bookmarkEnd w:id="33"/>
      <w:r>
        <w:rPr>
          <w:bCs/>
          <w:lang w:val="fi"/>
        </w:rPr>
        <w:t xml:space="preserve"> </w:t>
      </w:r>
    </w:p>
    <w:p w14:paraId="2636E828" w14:textId="77777777" w:rsidR="00CA2B93" w:rsidRPr="00C2451B" w:rsidRDefault="00CA2B93" w:rsidP="00CA2B93">
      <w:pPr>
        <w:rPr>
          <w:lang w:val="fi-FI"/>
        </w:rPr>
      </w:pPr>
    </w:p>
    <w:p w14:paraId="237516A2" w14:textId="038DB0A9" w:rsidR="00CA2B93" w:rsidRPr="00C2451B" w:rsidRDefault="00CA2B93" w:rsidP="00CA2B93">
      <w:pPr>
        <w:rPr>
          <w:lang w:val="fi-FI"/>
        </w:rPr>
      </w:pPr>
      <w:r>
        <w:rPr>
          <w:lang w:val="fi"/>
        </w:rPr>
        <w:t xml:space="preserve">Seuraavassa luvussa kuvataan tasa-arvo- ja LGBTI-asiain ministerineuvoston (MR-JÄM) työtä, joka perustuu </w:t>
      </w:r>
      <w:hyperlink r:id="rId67" w:history="1">
        <w:r>
          <w:rPr>
            <w:rStyle w:val="Hyperlink"/>
            <w:lang w:val="fi"/>
          </w:rPr>
          <w:t>pohjoismaiseen tasa-arvosektorin yhteistyöohjelmaan 2019–2024</w:t>
        </w:r>
      </w:hyperlink>
      <w:r>
        <w:rPr>
          <w:lang w:val="fi"/>
        </w:rPr>
        <w:t xml:space="preserve"> ja sen neljään painopistealueeseen sekä LGBTI-alan lisätekstiin. </w:t>
      </w:r>
    </w:p>
    <w:p w14:paraId="5DF1FEFF" w14:textId="77777777" w:rsidR="00CA2B93" w:rsidRPr="00C2451B" w:rsidRDefault="00CA2B93" w:rsidP="00CA2B93">
      <w:pPr>
        <w:rPr>
          <w:lang w:val="fi-FI"/>
        </w:rPr>
      </w:pPr>
    </w:p>
    <w:p w14:paraId="27D054AE" w14:textId="77777777" w:rsidR="00CA2B93" w:rsidRPr="002F150F" w:rsidRDefault="00CA2B93" w:rsidP="00CA2B93">
      <w:pPr>
        <w:pStyle w:val="ListParagraph"/>
        <w:numPr>
          <w:ilvl w:val="0"/>
          <w:numId w:val="16"/>
        </w:numPr>
        <w:rPr>
          <w:rStyle w:val="eop"/>
          <w:rFonts w:eastAsiaTheme="majorEastAsia" w:cs="Calibri"/>
          <w:b/>
          <w:bCs/>
        </w:rPr>
      </w:pPr>
      <w:r>
        <w:rPr>
          <w:rStyle w:val="normaltextrun"/>
          <w:rFonts w:cs="Calibri"/>
          <w:b/>
          <w:bCs/>
          <w:lang w:val="fi"/>
        </w:rPr>
        <w:t>Tulevaisuuden työelämä ja kasvu</w:t>
      </w:r>
      <w:r>
        <w:rPr>
          <w:rStyle w:val="eop"/>
          <w:rFonts w:eastAsiaTheme="majorEastAsia" w:cs="Calibri"/>
          <w:b/>
          <w:bCs/>
          <w:lang w:val="fi"/>
        </w:rPr>
        <w:t> </w:t>
      </w:r>
    </w:p>
    <w:p w14:paraId="7E4D5B18" w14:textId="77777777" w:rsidR="00CA2B93" w:rsidRDefault="00CA2B93" w:rsidP="00CA2B93"/>
    <w:p w14:paraId="5164AD63" w14:textId="6DBEE748" w:rsidR="00CA2B93" w:rsidRPr="00C2451B" w:rsidRDefault="00CA2B93" w:rsidP="00CA2B93">
      <w:pPr>
        <w:rPr>
          <w:lang w:val="fi-FI"/>
        </w:rPr>
      </w:pPr>
      <w:r>
        <w:rPr>
          <w:lang w:val="fi"/>
        </w:rPr>
        <w:t>Vuonna 2023 Islanti teki puheenjohtajakaudellaan aloitteen laajan palkkoja ja palkkaeroja koskevan kartoituksen laatimiseksi Pohjoismaissa. Kartoituksessa selvitettiin myös lainsäädäntöä sekä nais- ja miesvaltaisten ammattien arvostusta. Selvityksen tulos valmistuu syksyllä 2024.</w:t>
      </w:r>
    </w:p>
    <w:p w14:paraId="1E5C9FF6" w14:textId="77777777" w:rsidR="00CA2B93" w:rsidRPr="00C2451B" w:rsidRDefault="00CA2B93" w:rsidP="00CA2B93">
      <w:pPr>
        <w:rPr>
          <w:lang w:val="fi-FI"/>
        </w:rPr>
      </w:pPr>
    </w:p>
    <w:p w14:paraId="6271508B" w14:textId="77777777" w:rsidR="00CA2B93" w:rsidRPr="00C2451B" w:rsidRDefault="00CA2B93" w:rsidP="00CA2B93">
      <w:pPr>
        <w:rPr>
          <w:lang w:val="fi-FI"/>
        </w:rPr>
      </w:pPr>
      <w:r>
        <w:rPr>
          <w:lang w:val="fi"/>
        </w:rPr>
        <w:t xml:space="preserve">Oslossa järjestetyn Pohjoismaiden neuvoston istunnon yhteydessä esiteltiin tuloksia viidestä hankkeesta, jotka koskivat </w:t>
      </w:r>
      <w:hyperlink r:id="rId68" w:history="1">
        <w:r>
          <w:rPr>
            <w:rStyle w:val="Hyperlink"/>
            <w:lang w:val="fi"/>
          </w:rPr>
          <w:t>tutkimusohjelmaa seksuaalisesta häirinnästä työelämässä</w:t>
        </w:r>
      </w:hyperlink>
      <w:r>
        <w:rPr>
          <w:lang w:val="fi"/>
        </w:rPr>
        <w:t xml:space="preserve"> ja joista kerrottiin viime vuoden selonteossa. Konferenssissa keskityttiin ennalta ehkäiseviin toimiin ja siihen, että puututaan häirintään.</w:t>
      </w:r>
    </w:p>
    <w:p w14:paraId="7AFF49B6" w14:textId="77777777" w:rsidR="00CA2B93" w:rsidRPr="00C2451B" w:rsidRDefault="00CA2B93" w:rsidP="00CA2B93">
      <w:pPr>
        <w:rPr>
          <w:lang w:val="fi-FI"/>
        </w:rPr>
      </w:pPr>
    </w:p>
    <w:p w14:paraId="302BDCD5" w14:textId="6FEF7684" w:rsidR="00CA2B93" w:rsidRPr="00C2451B" w:rsidRDefault="00CA2B93" w:rsidP="00CA2B93">
      <w:pPr>
        <w:rPr>
          <w:lang w:val="fi-FI"/>
        </w:rPr>
      </w:pPr>
      <w:r>
        <w:rPr>
          <w:lang w:val="fi"/>
        </w:rPr>
        <w:t xml:space="preserve">Tasa-arvo- ja LGBTI-asiain ministerineuvosto osallistui YK:n naisten asemaa käsittelevän toimikunnan istuntoon maaliskuussa 2024 </w:t>
      </w:r>
      <w:hyperlink r:id="rId69" w:history="1">
        <w:r>
          <w:rPr>
            <w:rStyle w:val="Hyperlink"/>
            <w:lang w:val="fi"/>
          </w:rPr>
          <w:t>(CSW68)</w:t>
        </w:r>
      </w:hyperlink>
      <w:r>
        <w:rPr>
          <w:lang w:val="fi"/>
        </w:rPr>
        <w:t xml:space="preserve"> yhteisellä ohjelmalla, jossa keskityttiin taloudellisen tasa-arvoon Pohjoismaissa. Keskusteluissa käsiteltiin muun muassa samapalkkaisuutta, sukupuolittuneita työmarkkinoita ja vanhempainvapaata sekä miesten osallistumista tasa-arvopolitiikkaan. Ohjelmassa oli pohjoismainen ministeripaneeli, pohjoismaisbalttilainen paneeli, kokouksia UN </w:t>
      </w:r>
      <w:proofErr w:type="spellStart"/>
      <w:r>
        <w:rPr>
          <w:lang w:val="fi"/>
        </w:rPr>
        <w:t>Womenin</w:t>
      </w:r>
      <w:proofErr w:type="spellEnd"/>
      <w:r>
        <w:rPr>
          <w:lang w:val="fi"/>
        </w:rPr>
        <w:t xml:space="preserve"> kanssa sekä niin sanottu korkean tason kokous. </w:t>
      </w:r>
    </w:p>
    <w:p w14:paraId="1AF0A5CF" w14:textId="77777777" w:rsidR="00CA2B93" w:rsidRPr="00C2451B" w:rsidRDefault="00CA2B93" w:rsidP="00CA2B93">
      <w:pPr>
        <w:rPr>
          <w:rStyle w:val="normaltextrun"/>
          <w:rFonts w:cs="Segoe UI"/>
          <w:lang w:val="fi-FI"/>
        </w:rPr>
      </w:pPr>
    </w:p>
    <w:p w14:paraId="1D15B42B" w14:textId="77777777" w:rsidR="00CA2B93" w:rsidRPr="00855A57" w:rsidRDefault="00CA2B93" w:rsidP="00CA2B93">
      <w:pPr>
        <w:pStyle w:val="ListParagraph"/>
        <w:numPr>
          <w:ilvl w:val="0"/>
          <w:numId w:val="16"/>
        </w:numPr>
        <w:rPr>
          <w:rStyle w:val="eop"/>
          <w:rFonts w:eastAsiaTheme="majorEastAsia" w:cs="Calibri"/>
          <w:b/>
          <w:bCs/>
        </w:rPr>
      </w:pPr>
      <w:r>
        <w:rPr>
          <w:rStyle w:val="normaltextrun"/>
          <w:rFonts w:cs="Calibri"/>
          <w:b/>
          <w:bCs/>
          <w:lang w:val="fi"/>
        </w:rPr>
        <w:t>Hyvinvointi, terveys ja elämänlaatu</w:t>
      </w:r>
      <w:r>
        <w:rPr>
          <w:rStyle w:val="eop"/>
          <w:rFonts w:eastAsiaTheme="majorEastAsia" w:cs="Calibri"/>
          <w:b/>
          <w:bCs/>
          <w:lang w:val="fi"/>
        </w:rPr>
        <w:t> </w:t>
      </w:r>
    </w:p>
    <w:p w14:paraId="64AD9169" w14:textId="77777777" w:rsidR="00CA2B93" w:rsidRPr="002F150F" w:rsidRDefault="00CA2B93" w:rsidP="00CA2B93">
      <w:pPr>
        <w:rPr>
          <w:rStyle w:val="eop"/>
          <w:rFonts w:eastAsiaTheme="majorEastAsia" w:cs="Calibri"/>
          <w:b/>
          <w:bCs/>
        </w:rPr>
      </w:pPr>
    </w:p>
    <w:p w14:paraId="71B06765" w14:textId="17EF2560" w:rsidR="00CA2B93" w:rsidRPr="00C2451B" w:rsidRDefault="00CA2B93" w:rsidP="00CA2B93">
      <w:pPr>
        <w:rPr>
          <w:lang w:val="fi-FI"/>
        </w:rPr>
      </w:pPr>
      <w:r>
        <w:rPr>
          <w:lang w:val="fi"/>
        </w:rPr>
        <w:t xml:space="preserve">Verkossa tapahtuvaa väkivaltaa ja häirintää käsittelevä ministeripaneeli, joka järjestettiin CSW67:n yhteydessä maaliskuussa 2023, sai jatkoa, kun Islannin aloitteesta järjestettiin nuorille suunnattu tietoisuuskampanja tasa-arvo- ja LGBTI-asiain ministerineuvoston Islannin-puheenjohtajakaudella. </w:t>
      </w:r>
    </w:p>
    <w:p w14:paraId="177B905F" w14:textId="77777777" w:rsidR="00CA2B93" w:rsidRPr="00C2451B" w:rsidRDefault="00CA2B93" w:rsidP="00CA2B93">
      <w:pPr>
        <w:rPr>
          <w:lang w:val="fi-FI"/>
        </w:rPr>
      </w:pPr>
    </w:p>
    <w:p w14:paraId="7A5E3798" w14:textId="3BCD6AF0" w:rsidR="00CA2B93" w:rsidRPr="00C2451B" w:rsidRDefault="00CA2B93" w:rsidP="00CA2B93">
      <w:pPr>
        <w:rPr>
          <w:rFonts w:cs="Calibri"/>
          <w:lang w:val="fi-FI"/>
        </w:rPr>
      </w:pPr>
      <w:proofErr w:type="spellStart"/>
      <w:r w:rsidRPr="00C2451B">
        <w:rPr>
          <w:rStyle w:val="normaltextrun"/>
          <w:rFonts w:cs="Calibri"/>
          <w:lang w:val="en-US"/>
        </w:rPr>
        <w:t>Syyskuussa</w:t>
      </w:r>
      <w:proofErr w:type="spellEnd"/>
      <w:r w:rsidRPr="00C2451B">
        <w:rPr>
          <w:rStyle w:val="normaltextrun"/>
          <w:rFonts w:cs="Calibri"/>
          <w:lang w:val="en-US"/>
        </w:rPr>
        <w:t xml:space="preserve"> 2022 </w:t>
      </w:r>
      <w:proofErr w:type="spellStart"/>
      <w:r w:rsidRPr="00C2451B">
        <w:rPr>
          <w:rStyle w:val="normaltextrun"/>
          <w:rFonts w:cs="Calibri"/>
          <w:lang w:val="en-US"/>
        </w:rPr>
        <w:t>tasa-arvoministerit</w:t>
      </w:r>
      <w:proofErr w:type="spellEnd"/>
      <w:r w:rsidRPr="00C2451B">
        <w:rPr>
          <w:rStyle w:val="normaltextrun"/>
          <w:rFonts w:cs="Calibri"/>
          <w:lang w:val="en-US"/>
        </w:rPr>
        <w:t xml:space="preserve"> </w:t>
      </w:r>
      <w:proofErr w:type="spellStart"/>
      <w:r w:rsidRPr="00C2451B">
        <w:rPr>
          <w:rStyle w:val="normaltextrun"/>
          <w:rFonts w:cs="Calibri"/>
          <w:lang w:val="en-US"/>
        </w:rPr>
        <w:t>hyväksyivät</w:t>
      </w:r>
      <w:proofErr w:type="spellEnd"/>
      <w:r w:rsidRPr="00C2451B">
        <w:rPr>
          <w:rStyle w:val="normaltextrun"/>
          <w:rFonts w:cs="Calibri"/>
          <w:lang w:val="en-US"/>
        </w:rPr>
        <w:t xml:space="preserve"> </w:t>
      </w:r>
      <w:proofErr w:type="spellStart"/>
      <w:r w:rsidRPr="00C2451B">
        <w:rPr>
          <w:rStyle w:val="normaltextrun"/>
          <w:rFonts w:cs="Calibri"/>
          <w:lang w:val="en-US"/>
        </w:rPr>
        <w:t>tiekartan</w:t>
      </w:r>
      <w:proofErr w:type="spellEnd"/>
      <w:r w:rsidRPr="00C2451B">
        <w:rPr>
          <w:rStyle w:val="normaltextrun"/>
          <w:rFonts w:cs="Calibri"/>
          <w:lang w:val="en-US"/>
        </w:rPr>
        <w:t xml:space="preserve"> </w:t>
      </w:r>
      <w:hyperlink r:id="rId70" w:history="1">
        <w:r w:rsidRPr="00C2451B">
          <w:rPr>
            <w:rStyle w:val="Hyperlink"/>
            <w:rFonts w:cs="Calibri"/>
            <w:lang w:val="en-US"/>
          </w:rPr>
          <w:t>Pushing back the push-back: Nordic Roadmap on advancing gender equality, women’s and girls’ rights, and equal rights of LGBTI-persons, 2022–2024</w:t>
        </w:r>
      </w:hyperlink>
      <w:r w:rsidRPr="00C2451B">
        <w:rPr>
          <w:rFonts w:cs="Calibri"/>
          <w:lang w:val="en-US"/>
        </w:rPr>
        <w:t xml:space="preserve">. </w:t>
      </w:r>
      <w:r>
        <w:rPr>
          <w:rFonts w:cs="Calibri"/>
          <w:lang w:val="fi"/>
        </w:rPr>
        <w:t xml:space="preserve">Tiekartan tavoitteena on edistää tasa-arvoa, naisten ja tyttöjen oikeuksia ja seksuaali- ja sukupuolivähemmistöihin kuuluvien yhtäläisiä oikeuksia kansainvälisesti. Siinä nostetaan myös esiin sellaisia alueita, joilla </w:t>
      </w:r>
      <w:r>
        <w:rPr>
          <w:rFonts w:cs="Calibri"/>
          <w:lang w:val="fi"/>
        </w:rPr>
        <w:lastRenderedPageBreak/>
        <w:t xml:space="preserve">kansainvälinen kehitys on kulkenut negatiiviseen suuntaan ja joissa Pohjoismaat voivat puolustaa kaikkien ihmisten yhdenvertaisuutta ja yhtäläisiä oikeuksia. Tiekartan kolme painopistealuetta ovat terveys, väkivalta ja syrjintä. </w:t>
      </w:r>
    </w:p>
    <w:p w14:paraId="0B87AD12" w14:textId="77777777" w:rsidR="00CA2B93" w:rsidRPr="00C2451B" w:rsidRDefault="00CA2B93" w:rsidP="00CA2B93">
      <w:pPr>
        <w:rPr>
          <w:rFonts w:cs="Calibri"/>
          <w:lang w:val="fi-FI"/>
        </w:rPr>
      </w:pPr>
    </w:p>
    <w:p w14:paraId="6F073FC3" w14:textId="528C4923" w:rsidR="00CA2B93" w:rsidRPr="00C2451B" w:rsidRDefault="00CA2B93" w:rsidP="00CA2B93">
      <w:pPr>
        <w:rPr>
          <w:lang w:val="fi-FI"/>
        </w:rPr>
      </w:pPr>
      <w:r>
        <w:rPr>
          <w:lang w:val="fi"/>
        </w:rPr>
        <w:t>Vuonna 2023 tasa-arvo- ja LGBTI-asiain ministerineuvosto rahoitti muun muassa Reykjavíkissa järjestetyn konferenssin, joka oli suunnattu pohjoismaiselle LGBTI-kansalaisyhteiskunnalle mobilisointia ja kokemusten vaihtoa varten. Viime vuonna käynnistettiin myös strateginen yhteistyö Chilessä ja Puolassa sijaitsevien Pohjoismaiden suurlähetystöjen kesken.</w:t>
      </w:r>
    </w:p>
    <w:p w14:paraId="42C71DEC" w14:textId="77777777" w:rsidR="00CA2B93" w:rsidRPr="00C2451B" w:rsidRDefault="00CA2B93" w:rsidP="00CA2B93">
      <w:pPr>
        <w:rPr>
          <w:rFonts w:cs="Segoe UI"/>
          <w:sz w:val="18"/>
          <w:szCs w:val="18"/>
          <w:lang w:val="fi-FI"/>
        </w:rPr>
      </w:pPr>
      <w:r>
        <w:rPr>
          <w:rStyle w:val="eop"/>
          <w:rFonts w:eastAsiaTheme="majorEastAsia" w:cs="Segoe UI"/>
          <w:lang w:val="fi"/>
        </w:rPr>
        <w:t> </w:t>
      </w:r>
    </w:p>
    <w:p w14:paraId="6BD3B8B4" w14:textId="77777777" w:rsidR="00CA2B93" w:rsidRPr="002F150F" w:rsidRDefault="00CA2B93" w:rsidP="00CA2B93">
      <w:pPr>
        <w:pStyle w:val="ListParagraph"/>
        <w:numPr>
          <w:ilvl w:val="0"/>
          <w:numId w:val="16"/>
        </w:numPr>
        <w:rPr>
          <w:rStyle w:val="eop"/>
          <w:rFonts w:eastAsiaTheme="majorEastAsia" w:cs="Calibri"/>
          <w:b/>
          <w:bCs/>
        </w:rPr>
      </w:pPr>
      <w:r>
        <w:rPr>
          <w:rStyle w:val="normaltextrun"/>
          <w:rFonts w:cs="Calibri"/>
          <w:b/>
          <w:bCs/>
          <w:lang w:val="fi"/>
        </w:rPr>
        <w:t>Valta ja vaikutusmahdollisuudet</w:t>
      </w:r>
      <w:r>
        <w:rPr>
          <w:rStyle w:val="eop"/>
          <w:rFonts w:eastAsiaTheme="majorEastAsia" w:cs="Calibri"/>
          <w:b/>
          <w:bCs/>
          <w:lang w:val="fi"/>
        </w:rPr>
        <w:t> </w:t>
      </w:r>
    </w:p>
    <w:p w14:paraId="3461C6A8" w14:textId="77777777" w:rsidR="00CA2B93" w:rsidRPr="002F150F" w:rsidRDefault="00CA2B93" w:rsidP="00CA2B93">
      <w:pPr>
        <w:rPr>
          <w:rFonts w:cs="Segoe UI"/>
          <w:b/>
          <w:bCs/>
        </w:rPr>
      </w:pPr>
    </w:p>
    <w:p w14:paraId="22A1D10E" w14:textId="3537DB7B" w:rsidR="00CA2B93" w:rsidRPr="00C2451B" w:rsidRDefault="00CA2B93" w:rsidP="00CA2B93">
      <w:pPr>
        <w:rPr>
          <w:lang w:val="fi-FI"/>
        </w:rPr>
      </w:pPr>
      <w:r>
        <w:rPr>
          <w:lang w:val="fi"/>
        </w:rPr>
        <w:t xml:space="preserve">Tasa-arvo- ja LGBTI-asiain ministerineuvoston Nordic </w:t>
      </w:r>
      <w:proofErr w:type="spellStart"/>
      <w:r>
        <w:rPr>
          <w:lang w:val="fi"/>
        </w:rPr>
        <w:t>Leadership</w:t>
      </w:r>
      <w:proofErr w:type="spellEnd"/>
      <w:r>
        <w:rPr>
          <w:lang w:val="fi"/>
        </w:rPr>
        <w:t xml:space="preserve"> for </w:t>
      </w:r>
      <w:proofErr w:type="spellStart"/>
      <w:r>
        <w:rPr>
          <w:lang w:val="fi"/>
        </w:rPr>
        <w:t>Gender</w:t>
      </w:r>
      <w:proofErr w:type="spellEnd"/>
      <w:r>
        <w:rPr>
          <w:lang w:val="fi"/>
        </w:rPr>
        <w:t xml:space="preserve"> </w:t>
      </w:r>
      <w:proofErr w:type="spellStart"/>
      <w:r>
        <w:rPr>
          <w:lang w:val="fi"/>
        </w:rPr>
        <w:t>Equality</w:t>
      </w:r>
      <w:proofErr w:type="spellEnd"/>
      <w:r>
        <w:rPr>
          <w:lang w:val="fi"/>
        </w:rPr>
        <w:t xml:space="preserve"> in </w:t>
      </w:r>
      <w:proofErr w:type="spellStart"/>
      <w:r>
        <w:rPr>
          <w:lang w:val="fi"/>
        </w:rPr>
        <w:t>Climate</w:t>
      </w:r>
      <w:proofErr w:type="spellEnd"/>
      <w:r>
        <w:rPr>
          <w:lang w:val="fi"/>
        </w:rPr>
        <w:t xml:space="preserve"> Action -ohjelman toteuttamisen tavoitteena vuonna 2023 oli edistää vihreän siirtymän tasa-arvoa. Työn tuloksena syntyi tietopankki, joka julkaistiin COP28:n yhteydessä, lisäksi Kööpenhaminan YK-keskuksessa järjestettiin pohjoismaisbalttilainen nuorisokonferenssi ja COP28:ssa järjestettiin tapahtumia, joissa käsiteltiin muun muassa työelämän vihreää siirtymää. Huhtikuussa 2024 julkaistiin raportti </w:t>
      </w:r>
      <w:hyperlink r:id="rId71" w:tgtFrame="_blank" w:history="1">
        <w:r>
          <w:rPr>
            <w:rStyle w:val="Hyperlink"/>
            <w:shd w:val="clear" w:color="auto" w:fill="FFFFFF"/>
            <w:lang w:val="fi"/>
          </w:rPr>
          <w:t xml:space="preserve">A </w:t>
        </w:r>
        <w:proofErr w:type="spellStart"/>
        <w:r>
          <w:rPr>
            <w:rStyle w:val="Hyperlink"/>
            <w:shd w:val="clear" w:color="auto" w:fill="FFFFFF"/>
            <w:lang w:val="fi"/>
          </w:rPr>
          <w:t>review</w:t>
        </w:r>
        <w:proofErr w:type="spellEnd"/>
        <w:r>
          <w:rPr>
            <w:rStyle w:val="Hyperlink"/>
            <w:shd w:val="clear" w:color="auto" w:fill="FFFFFF"/>
            <w:lang w:val="fi"/>
          </w:rPr>
          <w:t xml:space="preserve"> of </w:t>
        </w:r>
        <w:proofErr w:type="spellStart"/>
        <w:r>
          <w:rPr>
            <w:rStyle w:val="Hyperlink"/>
            <w:shd w:val="clear" w:color="auto" w:fill="FFFFFF"/>
            <w:lang w:val="fi"/>
          </w:rPr>
          <w:t>the</w:t>
        </w:r>
        <w:proofErr w:type="spellEnd"/>
        <w:r>
          <w:rPr>
            <w:rStyle w:val="Hyperlink"/>
            <w:shd w:val="clear" w:color="auto" w:fill="FFFFFF"/>
            <w:lang w:val="fi"/>
          </w:rPr>
          <w:t xml:space="preserve"> Nordic </w:t>
        </w:r>
        <w:proofErr w:type="spellStart"/>
        <w:r>
          <w:rPr>
            <w:rStyle w:val="Hyperlink"/>
            <w:shd w:val="clear" w:color="auto" w:fill="FFFFFF"/>
            <w:lang w:val="fi"/>
          </w:rPr>
          <w:t>implementation</w:t>
        </w:r>
        <w:proofErr w:type="spellEnd"/>
        <w:r>
          <w:rPr>
            <w:rStyle w:val="Hyperlink"/>
            <w:shd w:val="clear" w:color="auto" w:fill="FFFFFF"/>
            <w:lang w:val="fi"/>
          </w:rPr>
          <w:t xml:space="preserve"> of </w:t>
        </w:r>
        <w:proofErr w:type="spellStart"/>
        <w:r>
          <w:rPr>
            <w:rStyle w:val="Hyperlink"/>
            <w:shd w:val="clear" w:color="auto" w:fill="FFFFFF"/>
            <w:lang w:val="fi"/>
          </w:rPr>
          <w:t>the</w:t>
        </w:r>
        <w:proofErr w:type="spellEnd"/>
        <w:r>
          <w:rPr>
            <w:rStyle w:val="Hyperlink"/>
            <w:shd w:val="clear" w:color="auto" w:fill="FFFFFF"/>
            <w:lang w:val="fi"/>
          </w:rPr>
          <w:t xml:space="preserve"> UNFCCC </w:t>
        </w:r>
        <w:proofErr w:type="spellStart"/>
        <w:r>
          <w:rPr>
            <w:rStyle w:val="Hyperlink"/>
            <w:shd w:val="clear" w:color="auto" w:fill="FFFFFF"/>
            <w:lang w:val="fi"/>
          </w:rPr>
          <w:t>Gender</w:t>
        </w:r>
        <w:proofErr w:type="spellEnd"/>
        <w:r>
          <w:rPr>
            <w:rStyle w:val="Hyperlink"/>
            <w:shd w:val="clear" w:color="auto" w:fill="FFFFFF"/>
            <w:lang w:val="fi"/>
          </w:rPr>
          <w:t xml:space="preserve"> action </w:t>
        </w:r>
        <w:proofErr w:type="spellStart"/>
        <w:r>
          <w:rPr>
            <w:rStyle w:val="Hyperlink"/>
            <w:shd w:val="clear" w:color="auto" w:fill="FFFFFF"/>
            <w:lang w:val="fi"/>
          </w:rPr>
          <w:t>plan</w:t>
        </w:r>
        <w:proofErr w:type="spellEnd"/>
      </w:hyperlink>
      <w:r>
        <w:rPr>
          <w:lang w:val="fi"/>
        </w:rPr>
        <w:t xml:space="preserve">, jossa ympäristö- ja ilmastoasiain ministerineuvosto ja tasa-arvo- ja LGBTI-asiain ministerineuvosto yhdessä kartoittivat ilmastopolitiikan integrointia ja tasa-arvoa. Raportissa käsitellään muun muassa sukupuolten välistä tasapainoa, edustusta ja naisten johtajuutta.  </w:t>
      </w:r>
    </w:p>
    <w:p w14:paraId="3A16101F" w14:textId="77777777" w:rsidR="00CA2B93" w:rsidRPr="00C2451B" w:rsidRDefault="00CA2B93" w:rsidP="00CA2B93">
      <w:pPr>
        <w:rPr>
          <w:rFonts w:cs="Calibri"/>
          <w:lang w:val="fi-FI"/>
        </w:rPr>
      </w:pPr>
    </w:p>
    <w:p w14:paraId="7B754DC0" w14:textId="77777777" w:rsidR="00CA2B93" w:rsidRPr="00C2451B" w:rsidRDefault="00CA2B93" w:rsidP="00CA2B93">
      <w:pPr>
        <w:pStyle w:val="ListParagraph"/>
        <w:numPr>
          <w:ilvl w:val="0"/>
          <w:numId w:val="16"/>
        </w:numPr>
        <w:rPr>
          <w:rFonts w:cs="Segoe UI"/>
          <w:b/>
          <w:bCs/>
          <w:lang w:val="fi-FI"/>
        </w:rPr>
      </w:pPr>
      <w:r>
        <w:rPr>
          <w:rStyle w:val="normaltextrun"/>
          <w:rFonts w:cs="Calibri"/>
          <w:b/>
          <w:bCs/>
          <w:lang w:val="fi"/>
        </w:rPr>
        <w:t>Miehiin ja maskuliinisuuksiin keskittyvä tasa-arvotyö</w:t>
      </w:r>
      <w:r>
        <w:rPr>
          <w:rStyle w:val="eop"/>
          <w:rFonts w:eastAsiaTheme="majorEastAsia" w:cs="Calibri"/>
          <w:b/>
          <w:bCs/>
          <w:lang w:val="fi"/>
        </w:rPr>
        <w:t> </w:t>
      </w:r>
    </w:p>
    <w:p w14:paraId="5E34AC72" w14:textId="77777777" w:rsidR="00CA2B93" w:rsidRPr="00C2451B" w:rsidRDefault="00CA2B93" w:rsidP="00CA2B93">
      <w:pPr>
        <w:rPr>
          <w:rStyle w:val="normaltextrun"/>
          <w:rFonts w:cs="Calibri"/>
          <w:lang w:val="fi-FI"/>
        </w:rPr>
      </w:pPr>
    </w:p>
    <w:p w14:paraId="25C86842" w14:textId="77777777" w:rsidR="00CA2B93" w:rsidRPr="00C2451B" w:rsidRDefault="00CA2B93" w:rsidP="00CA2B93">
      <w:pPr>
        <w:rPr>
          <w:rStyle w:val="normaltextrun"/>
          <w:rFonts w:cs="Calibri"/>
          <w:lang w:val="fi-FI"/>
        </w:rPr>
      </w:pPr>
      <w:r>
        <w:rPr>
          <w:rStyle w:val="normaltextrun"/>
          <w:rFonts w:cs="Calibri"/>
          <w:lang w:val="fi"/>
        </w:rPr>
        <w:t xml:space="preserve">Viime vuoden selonteossa mainitussa </w:t>
      </w:r>
      <w:hyperlink r:id="rId72" w:history="1">
        <w:r>
          <w:rPr>
            <w:rStyle w:val="Hyperlink"/>
            <w:rFonts w:cs="Calibri"/>
            <w:lang w:val="fi"/>
          </w:rPr>
          <w:t>nuorten miesten mielenterveyttä koskevassa hankkeessa</w:t>
        </w:r>
      </w:hyperlink>
      <w:r>
        <w:rPr>
          <w:rStyle w:val="normaltextrun"/>
          <w:rFonts w:cs="Calibri"/>
          <w:lang w:val="fi"/>
        </w:rPr>
        <w:t xml:space="preserve"> on julkaistu loppuraportti: </w:t>
      </w:r>
      <w:hyperlink r:id="rId73" w:history="1">
        <w:proofErr w:type="spellStart"/>
        <w:r>
          <w:rPr>
            <w:rStyle w:val="Hyperlink"/>
            <w:rFonts w:cs="Calibri"/>
            <w:lang w:val="fi"/>
          </w:rPr>
          <w:t>Unga</w:t>
        </w:r>
        <w:proofErr w:type="spellEnd"/>
        <w:r>
          <w:rPr>
            <w:rStyle w:val="Hyperlink"/>
            <w:rFonts w:cs="Calibri"/>
            <w:lang w:val="fi"/>
          </w:rPr>
          <w:t xml:space="preserve"> </w:t>
        </w:r>
        <w:proofErr w:type="spellStart"/>
        <w:r>
          <w:rPr>
            <w:rStyle w:val="Hyperlink"/>
            <w:rFonts w:cs="Calibri"/>
            <w:lang w:val="fi"/>
          </w:rPr>
          <w:t>mäns</w:t>
        </w:r>
        <w:proofErr w:type="spellEnd"/>
        <w:r>
          <w:rPr>
            <w:rStyle w:val="Hyperlink"/>
            <w:rFonts w:cs="Calibri"/>
            <w:lang w:val="fi"/>
          </w:rPr>
          <w:t xml:space="preserve"> </w:t>
        </w:r>
        <w:proofErr w:type="spellStart"/>
        <w:r>
          <w:rPr>
            <w:rStyle w:val="Hyperlink"/>
            <w:rFonts w:cs="Calibri"/>
            <w:lang w:val="fi"/>
          </w:rPr>
          <w:t>psykiska</w:t>
        </w:r>
        <w:proofErr w:type="spellEnd"/>
        <w:r>
          <w:rPr>
            <w:rStyle w:val="Hyperlink"/>
            <w:rFonts w:cs="Calibri"/>
            <w:lang w:val="fi"/>
          </w:rPr>
          <w:t xml:space="preserve"> </w:t>
        </w:r>
        <w:proofErr w:type="spellStart"/>
        <w:r>
          <w:rPr>
            <w:rStyle w:val="Hyperlink"/>
            <w:rFonts w:cs="Calibri"/>
            <w:lang w:val="fi"/>
          </w:rPr>
          <w:t>ohälsa</w:t>
        </w:r>
        <w:proofErr w:type="spellEnd"/>
        <w:r>
          <w:rPr>
            <w:rStyle w:val="Hyperlink"/>
            <w:rFonts w:cs="Calibri"/>
            <w:lang w:val="fi"/>
          </w:rPr>
          <w:t xml:space="preserve"> i Norden – En </w:t>
        </w:r>
        <w:proofErr w:type="spellStart"/>
        <w:r>
          <w:rPr>
            <w:rStyle w:val="Hyperlink"/>
            <w:rFonts w:cs="Calibri"/>
            <w:lang w:val="fi"/>
          </w:rPr>
          <w:t>forskningsöversikt</w:t>
        </w:r>
        <w:proofErr w:type="spellEnd"/>
        <w:r>
          <w:rPr>
            <w:rStyle w:val="Hyperlink"/>
            <w:rFonts w:cs="Calibri"/>
            <w:lang w:val="fi"/>
          </w:rPr>
          <w:t xml:space="preserve"> </w:t>
        </w:r>
        <w:proofErr w:type="spellStart"/>
        <w:r>
          <w:rPr>
            <w:rStyle w:val="Hyperlink"/>
            <w:rFonts w:cs="Calibri"/>
            <w:lang w:val="fi"/>
          </w:rPr>
          <w:t>om</w:t>
        </w:r>
        <w:proofErr w:type="spellEnd"/>
        <w:r>
          <w:rPr>
            <w:rStyle w:val="Hyperlink"/>
            <w:rFonts w:cs="Calibri"/>
            <w:lang w:val="fi"/>
          </w:rPr>
          <w:t xml:space="preserve"> </w:t>
        </w:r>
        <w:proofErr w:type="spellStart"/>
        <w:r>
          <w:rPr>
            <w:rStyle w:val="Hyperlink"/>
            <w:rFonts w:cs="Calibri"/>
            <w:lang w:val="fi"/>
          </w:rPr>
          <w:t>psykisk</w:t>
        </w:r>
        <w:proofErr w:type="spellEnd"/>
        <w:r>
          <w:rPr>
            <w:rStyle w:val="Hyperlink"/>
            <w:rFonts w:cs="Calibri"/>
            <w:lang w:val="fi"/>
          </w:rPr>
          <w:t xml:space="preserve"> </w:t>
        </w:r>
        <w:proofErr w:type="spellStart"/>
        <w:r>
          <w:rPr>
            <w:rStyle w:val="Hyperlink"/>
            <w:rFonts w:cs="Calibri"/>
            <w:lang w:val="fi"/>
          </w:rPr>
          <w:t>hälsa</w:t>
        </w:r>
        <w:proofErr w:type="spellEnd"/>
        <w:r>
          <w:rPr>
            <w:rStyle w:val="Hyperlink"/>
            <w:rFonts w:cs="Calibri"/>
            <w:lang w:val="fi"/>
          </w:rPr>
          <w:t xml:space="preserve"> i </w:t>
        </w:r>
        <w:proofErr w:type="spellStart"/>
        <w:r>
          <w:rPr>
            <w:rStyle w:val="Hyperlink"/>
            <w:rFonts w:cs="Calibri"/>
            <w:lang w:val="fi"/>
          </w:rPr>
          <w:t>relation</w:t>
        </w:r>
        <w:proofErr w:type="spellEnd"/>
        <w:r>
          <w:rPr>
            <w:rStyle w:val="Hyperlink"/>
            <w:rFonts w:cs="Calibri"/>
            <w:lang w:val="fi"/>
          </w:rPr>
          <w:t xml:space="preserve"> </w:t>
        </w:r>
        <w:proofErr w:type="spellStart"/>
        <w:r>
          <w:rPr>
            <w:rStyle w:val="Hyperlink"/>
            <w:rFonts w:cs="Calibri"/>
            <w:lang w:val="fi"/>
          </w:rPr>
          <w:t>till</w:t>
        </w:r>
        <w:proofErr w:type="spellEnd"/>
        <w:r>
          <w:rPr>
            <w:rStyle w:val="Hyperlink"/>
            <w:rFonts w:cs="Calibri"/>
            <w:lang w:val="fi"/>
          </w:rPr>
          <w:t xml:space="preserve"> </w:t>
        </w:r>
        <w:proofErr w:type="spellStart"/>
        <w:r>
          <w:rPr>
            <w:rStyle w:val="Hyperlink"/>
            <w:rFonts w:cs="Calibri"/>
            <w:lang w:val="fi"/>
          </w:rPr>
          <w:t>utbildning</w:t>
        </w:r>
        <w:proofErr w:type="spellEnd"/>
        <w:r>
          <w:rPr>
            <w:rStyle w:val="Hyperlink"/>
            <w:rFonts w:cs="Calibri"/>
            <w:lang w:val="fi"/>
          </w:rPr>
          <w:t xml:space="preserve">, </w:t>
        </w:r>
        <w:proofErr w:type="spellStart"/>
        <w:r>
          <w:rPr>
            <w:rStyle w:val="Hyperlink"/>
            <w:rFonts w:cs="Calibri"/>
            <w:lang w:val="fi"/>
          </w:rPr>
          <w:t>arbetsliv</w:t>
        </w:r>
        <w:proofErr w:type="spellEnd"/>
        <w:r>
          <w:rPr>
            <w:rStyle w:val="Hyperlink"/>
            <w:rFonts w:cs="Calibri"/>
            <w:lang w:val="fi"/>
          </w:rPr>
          <w:t xml:space="preserve"> </w:t>
        </w:r>
        <w:proofErr w:type="spellStart"/>
        <w:r>
          <w:rPr>
            <w:rStyle w:val="Hyperlink"/>
            <w:rFonts w:cs="Calibri"/>
            <w:lang w:val="fi"/>
          </w:rPr>
          <w:t>och</w:t>
        </w:r>
        <w:proofErr w:type="spellEnd"/>
        <w:r>
          <w:rPr>
            <w:rStyle w:val="Hyperlink"/>
            <w:rFonts w:cs="Calibri"/>
            <w:lang w:val="fi"/>
          </w:rPr>
          <w:t xml:space="preserve"> </w:t>
        </w:r>
        <w:proofErr w:type="spellStart"/>
        <w:r>
          <w:rPr>
            <w:rStyle w:val="Hyperlink"/>
            <w:rFonts w:cs="Calibri"/>
            <w:lang w:val="fi"/>
          </w:rPr>
          <w:t>pandemi</w:t>
        </w:r>
        <w:proofErr w:type="spellEnd"/>
        <w:r>
          <w:rPr>
            <w:rStyle w:val="Hyperlink"/>
            <w:rFonts w:cs="Calibri"/>
            <w:u w:val="none"/>
            <w:lang w:val="fi"/>
          </w:rPr>
          <w:t>.</w:t>
        </w:r>
      </w:hyperlink>
      <w:r>
        <w:rPr>
          <w:rStyle w:val="normaltextrun"/>
          <w:rFonts w:cs="Calibri"/>
          <w:lang w:val="fi"/>
        </w:rPr>
        <w:t xml:space="preserve"> </w:t>
      </w:r>
    </w:p>
    <w:p w14:paraId="14547376" w14:textId="77777777" w:rsidR="00CA2B93" w:rsidRPr="00C2451B" w:rsidRDefault="00CA2B93" w:rsidP="00CA2B93">
      <w:pPr>
        <w:rPr>
          <w:rStyle w:val="normaltextrun"/>
          <w:rFonts w:cs="Calibri"/>
          <w:lang w:val="fi-FI"/>
        </w:rPr>
      </w:pPr>
    </w:p>
    <w:p w14:paraId="33995F01" w14:textId="656A23B3" w:rsidR="00CA2B93" w:rsidRPr="00C2451B" w:rsidRDefault="00CA2B93" w:rsidP="00CA2B93">
      <w:pPr>
        <w:rPr>
          <w:lang w:val="fi-FI"/>
        </w:rPr>
      </w:pPr>
      <w:r>
        <w:rPr>
          <w:lang w:val="fi"/>
        </w:rPr>
        <w:t xml:space="preserve">Tämän lisäksi tasa-arvo- ja LGBTI-asiain ministerineuvosto on keskittynyt pohjoismaisessa LGBTI-alan vuosien 2021–2024 yhteistyöohjelmassa seksuaali- ja sukupuolivähemmistöihin kuuluvien yhtäläisiin oikeuksiin ja mahdollisuuksiin sekä yhdenvertaiseen kohteluun Pohjoismaissa. Myös ikääntyneiden seksuaali- ja sukupuolivähemmistöihin kuuluvien elämäntilanne ja hoito- ja hoivakohtaamiset Pohjoismaissa ovat edelleen keskiössä. Vuoden 2023 lopussa aiheesta julkaistiin </w:t>
      </w:r>
      <w:hyperlink r:id="rId74" w:history="1">
        <w:r>
          <w:rPr>
            <w:rStyle w:val="Hyperlink"/>
            <w:lang w:val="fi"/>
          </w:rPr>
          <w:t>pohjoismainen raportti</w:t>
        </w:r>
      </w:hyperlink>
      <w:r>
        <w:rPr>
          <w:lang w:val="fi"/>
        </w:rPr>
        <w:t xml:space="preserve">, minkä lisäksi aiheesta järjestettiin seminaari tutkijoille, kansalaisyhteiskunnan järjestöille, viranomaisille ja asiantuntijoille kaikkialta Pohjoismaista. </w:t>
      </w:r>
    </w:p>
    <w:p w14:paraId="1DDE87ED" w14:textId="77777777" w:rsidR="00CA2B93" w:rsidRPr="00C2451B" w:rsidRDefault="00CA2B93" w:rsidP="00CA2B93">
      <w:pPr>
        <w:rPr>
          <w:lang w:val="fi-FI"/>
        </w:rPr>
      </w:pPr>
    </w:p>
    <w:p w14:paraId="7D114B69" w14:textId="481D3D5E" w:rsidR="00CA2B93" w:rsidRPr="00C2451B" w:rsidRDefault="00856C08" w:rsidP="00CA2B93">
      <w:pPr>
        <w:rPr>
          <w:lang w:val="fi-FI"/>
        </w:rPr>
      </w:pPr>
      <w:hyperlink r:id="rId75" w:history="1">
        <w:r w:rsidR="00CA2B93">
          <w:rPr>
            <w:rStyle w:val="Hyperlink"/>
            <w:lang w:val="fi"/>
          </w:rPr>
          <w:t>Transihmisten työoloista Pohjoismaissa laadittu tutkimuskatsaus</w:t>
        </w:r>
      </w:hyperlink>
      <w:r w:rsidR="00CA2B93">
        <w:rPr>
          <w:lang w:val="fi"/>
        </w:rPr>
        <w:t xml:space="preserve"> osoittaa, että monet transihmisten kohtaamista esteistä työelämässä ja sen ympärillä pohjautuvat ahtaisiin </w:t>
      </w:r>
      <w:r w:rsidR="00CA2B93">
        <w:rPr>
          <w:lang w:val="fi"/>
        </w:rPr>
        <w:lastRenderedPageBreak/>
        <w:t>normeihin, jotka heijastuvat rekrytointiprosesseihin, työympäristöön ja urankehittämismahdollisuuksiin.</w:t>
      </w:r>
    </w:p>
    <w:p w14:paraId="1B8703D1" w14:textId="77777777" w:rsidR="00CA2B93" w:rsidRPr="00C2451B" w:rsidRDefault="00CA2B93" w:rsidP="00CA2B93">
      <w:pPr>
        <w:rPr>
          <w:lang w:val="fi-FI"/>
        </w:rPr>
      </w:pPr>
    </w:p>
    <w:p w14:paraId="25AA2864" w14:textId="3DB3F080" w:rsidR="00CA2B93" w:rsidRPr="00C2451B" w:rsidRDefault="00CA2B93" w:rsidP="00CA2B93">
      <w:pPr>
        <w:rPr>
          <w:b/>
          <w:bCs/>
          <w:lang w:val="fi-FI"/>
        </w:rPr>
      </w:pPr>
      <w:r>
        <w:rPr>
          <w:b/>
          <w:bCs/>
          <w:lang w:val="fi"/>
        </w:rPr>
        <w:t>Pohjoismainen tasa-arvorahasto ja Pohjoismainen LGBTI-rahasto</w:t>
      </w:r>
    </w:p>
    <w:p w14:paraId="3079E326" w14:textId="77777777" w:rsidR="00CA2B93" w:rsidRPr="00C2451B" w:rsidRDefault="00CA2B93" w:rsidP="00CA2B93">
      <w:pPr>
        <w:rPr>
          <w:b/>
          <w:bCs/>
          <w:lang w:val="fi-FI"/>
        </w:rPr>
      </w:pPr>
    </w:p>
    <w:p w14:paraId="0BDC5867" w14:textId="1F602DB0" w:rsidR="00CA2B93" w:rsidRPr="00C2451B" w:rsidRDefault="00CA2B93" w:rsidP="00CA2B93">
      <w:pPr>
        <w:rPr>
          <w:lang w:val="fi-FI"/>
        </w:rPr>
      </w:pPr>
      <w:r>
        <w:rPr>
          <w:lang w:val="fi"/>
        </w:rPr>
        <w:t xml:space="preserve">Useat hankkeet ovat saaneet rahoitusta </w:t>
      </w:r>
      <w:hyperlink r:id="rId76" w:history="1">
        <w:r>
          <w:rPr>
            <w:rStyle w:val="Hyperlink"/>
            <w:lang w:val="fi"/>
          </w:rPr>
          <w:t>Pohjoismaisen tasa-arvorahastosta</w:t>
        </w:r>
      </w:hyperlink>
      <w:r>
        <w:rPr>
          <w:lang w:val="fi"/>
        </w:rPr>
        <w:t xml:space="preserve"> ja </w:t>
      </w:r>
      <w:hyperlink r:id="rId77" w:history="1">
        <w:r>
          <w:rPr>
            <w:rStyle w:val="Hyperlink"/>
            <w:lang w:val="fi"/>
          </w:rPr>
          <w:t>Pohjoismaisen LGBTI-rahastosta</w:t>
        </w:r>
      </w:hyperlink>
      <w:r>
        <w:rPr>
          <w:lang w:val="fi"/>
        </w:rPr>
        <w:t>. Seksuaalinen hyväksikäyttö verkossa, Saamenmaan tasa-arvoasiat ja pohjoismaisella energiasektorilla toteutuva tasa-arvo ovat esimerkkejä Pohjoismaisen tasa-arvorahaston rahoittamista hankkeista, joiden avulla halutaan edistää tasa-arvoa Pohjoismaissa. Pohjoismainen LGBTI-rahasto on rahoittanut yhteistyöhankkeita muun muassa lasten ja nuorten hoivasta koulussa, transihmisten ja seksuaali- ja sukupuolivähemmistöihin kuuluvien taloudellisesta tasa-arvosta ja ikääntymisestä Pohjoismaissa.</w:t>
      </w:r>
    </w:p>
    <w:p w14:paraId="1F381341" w14:textId="77777777" w:rsidR="00CA2B93" w:rsidRPr="00C2451B" w:rsidRDefault="00CA2B93" w:rsidP="00CA2B93">
      <w:pPr>
        <w:rPr>
          <w:rStyle w:val="normaltextrun"/>
          <w:rFonts w:cs="Calibri"/>
          <w:lang w:val="fi-FI"/>
        </w:rPr>
      </w:pPr>
    </w:p>
    <w:p w14:paraId="4547620E" w14:textId="146336D0" w:rsidR="00CA2B93" w:rsidRPr="00C2451B" w:rsidRDefault="00CA2B93" w:rsidP="00CA2B93">
      <w:pPr>
        <w:rPr>
          <w:rStyle w:val="normaltextrun"/>
          <w:rFonts w:cs="Calibri"/>
          <w:b/>
          <w:bCs/>
          <w:lang w:val="fi-FI"/>
        </w:rPr>
      </w:pPr>
      <w:r>
        <w:rPr>
          <w:rStyle w:val="normaltextrun"/>
          <w:rFonts w:cs="Calibri"/>
          <w:b/>
          <w:bCs/>
          <w:lang w:val="fi"/>
        </w:rPr>
        <w:t xml:space="preserve">Julkaisut </w:t>
      </w:r>
    </w:p>
    <w:p w14:paraId="12BEA1AB" w14:textId="77777777" w:rsidR="00CA2B93" w:rsidRPr="00C2451B" w:rsidRDefault="00CA2B93" w:rsidP="00CA2B93">
      <w:pPr>
        <w:rPr>
          <w:rStyle w:val="normaltextrun"/>
          <w:rFonts w:cs="Calibri"/>
          <w:b/>
          <w:bCs/>
          <w:lang w:val="fi-FI"/>
        </w:rPr>
      </w:pPr>
    </w:p>
    <w:p w14:paraId="5D9FB564" w14:textId="5BE56F84" w:rsidR="00CA2B93" w:rsidRPr="00C2451B" w:rsidRDefault="00CA2B93" w:rsidP="00CA2B93">
      <w:pPr>
        <w:rPr>
          <w:rStyle w:val="normaltextrun"/>
          <w:rFonts w:cs="Calibri"/>
          <w:lang w:val="fi-FI"/>
        </w:rPr>
      </w:pPr>
      <w:r>
        <w:rPr>
          <w:rStyle w:val="normaltextrun"/>
          <w:rFonts w:cs="Calibri"/>
          <w:lang w:val="fi"/>
        </w:rPr>
        <w:t xml:space="preserve">Vuosina 2023–2024 on julkaistu sarja raportteja ja julkaisuja. Seuraavassa on joitakin esimerkkejä tässä selonteossa aiemmin mainituista julkaisuista.  </w:t>
      </w:r>
    </w:p>
    <w:p w14:paraId="274E0BC0" w14:textId="77777777" w:rsidR="00CA2B93" w:rsidRPr="00C2451B" w:rsidRDefault="00CA2B93" w:rsidP="00CA2B93">
      <w:pPr>
        <w:rPr>
          <w:rStyle w:val="normaltextrun"/>
          <w:rFonts w:cs="Calibri"/>
          <w:lang w:val="fi-FI"/>
        </w:rPr>
      </w:pPr>
    </w:p>
    <w:p w14:paraId="52FE9704" w14:textId="1B88E92C" w:rsidR="00CA2B93" w:rsidRPr="00CA2B93" w:rsidRDefault="00856C08" w:rsidP="00CA2B93">
      <w:pPr>
        <w:pStyle w:val="ListParagraph"/>
        <w:numPr>
          <w:ilvl w:val="0"/>
          <w:numId w:val="25"/>
        </w:numPr>
      </w:pPr>
      <w:hyperlink r:id="rId78" w:history="1">
        <w:proofErr w:type="spellStart"/>
        <w:r w:rsidR="00B56A4A">
          <w:rPr>
            <w:rStyle w:val="Hyperlink"/>
            <w:rFonts w:cs="Calibri"/>
            <w:lang w:val="fi"/>
          </w:rPr>
          <w:t>Transpersoners</w:t>
        </w:r>
        <w:proofErr w:type="spellEnd"/>
        <w:r w:rsidR="00B56A4A">
          <w:rPr>
            <w:rStyle w:val="Hyperlink"/>
            <w:rFonts w:cs="Calibri"/>
            <w:lang w:val="fi"/>
          </w:rPr>
          <w:t xml:space="preserve"> </w:t>
        </w:r>
        <w:proofErr w:type="spellStart"/>
        <w:r w:rsidR="00B56A4A">
          <w:rPr>
            <w:rStyle w:val="Hyperlink"/>
            <w:rFonts w:cs="Calibri"/>
            <w:lang w:val="fi"/>
          </w:rPr>
          <w:t>arbetslivsvillkor</w:t>
        </w:r>
        <w:proofErr w:type="spellEnd"/>
        <w:r w:rsidR="00B56A4A">
          <w:rPr>
            <w:rStyle w:val="Hyperlink"/>
            <w:rFonts w:cs="Calibri"/>
            <w:lang w:val="fi"/>
          </w:rPr>
          <w:t xml:space="preserve"> i Norden</w:t>
        </w:r>
      </w:hyperlink>
    </w:p>
    <w:p w14:paraId="38DC28DB" w14:textId="47C573FB" w:rsidR="00CA2B93" w:rsidRPr="00CA2B93" w:rsidRDefault="00856C08" w:rsidP="00CA2B93">
      <w:pPr>
        <w:pStyle w:val="ListParagraph"/>
        <w:numPr>
          <w:ilvl w:val="0"/>
          <w:numId w:val="25"/>
        </w:numPr>
      </w:pPr>
      <w:hyperlink r:id="rId79" w:tgtFrame="_blank" w:history="1">
        <w:r w:rsidR="00B56A4A" w:rsidRPr="00C2451B">
          <w:rPr>
            <w:rStyle w:val="Hyperlink"/>
          </w:rPr>
          <w:t>Förebygga sexuella trakasserier i arbetslivet – Nordisk forskningssatsning 2021–2023</w:t>
        </w:r>
      </w:hyperlink>
      <w:r w:rsidR="00B56A4A" w:rsidRPr="00C2451B">
        <w:rPr>
          <w:rStyle w:val="normaltextrun"/>
          <w:rFonts w:ascii="Arial" w:hAnsi="Arial" w:cs="Arial"/>
          <w:color w:val="0563C1"/>
        </w:rPr>
        <w:t> </w:t>
      </w:r>
      <w:r w:rsidR="00B56A4A" w:rsidRPr="00C2451B">
        <w:t xml:space="preserve"> </w:t>
      </w:r>
    </w:p>
    <w:p w14:paraId="71182708" w14:textId="01B30037" w:rsidR="00CA2B93" w:rsidRPr="00C2451B" w:rsidRDefault="00856C08" w:rsidP="00CA2B93">
      <w:pPr>
        <w:pStyle w:val="ListParagraph"/>
        <w:numPr>
          <w:ilvl w:val="0"/>
          <w:numId w:val="25"/>
        </w:numPr>
        <w:rPr>
          <w:lang w:val="en-US"/>
        </w:rPr>
      </w:pPr>
      <w:hyperlink r:id="rId80" w:history="1">
        <w:r w:rsidR="00B56A4A" w:rsidRPr="00C2451B">
          <w:rPr>
            <w:rStyle w:val="Hyperlink"/>
            <w:lang w:val="en-US"/>
          </w:rPr>
          <w:t>Ensuring gender equality in Nordic blue economy</w:t>
        </w:r>
      </w:hyperlink>
      <w:r w:rsidR="00B56A4A" w:rsidRPr="00C2451B">
        <w:rPr>
          <w:lang w:val="en-US"/>
        </w:rPr>
        <w:t xml:space="preserve"> </w:t>
      </w:r>
    </w:p>
    <w:p w14:paraId="16483037" w14:textId="7CFF431D" w:rsidR="00CA2B93" w:rsidRPr="00C2451B" w:rsidRDefault="00856C08" w:rsidP="00CA2B93">
      <w:pPr>
        <w:pStyle w:val="ListParagraph"/>
        <w:numPr>
          <w:ilvl w:val="0"/>
          <w:numId w:val="25"/>
        </w:numPr>
        <w:rPr>
          <w:lang w:val="en-US"/>
        </w:rPr>
      </w:pPr>
      <w:hyperlink r:id="rId81" w:history="1">
        <w:r w:rsidR="00B56A4A" w:rsidRPr="00C2451B">
          <w:rPr>
            <w:rStyle w:val="Hyperlink"/>
            <w:lang w:val="en-US"/>
          </w:rPr>
          <w:t>Policy brief: A review of the Nordic implementation of the UNFCCC Gender Action Plan</w:t>
        </w:r>
      </w:hyperlink>
    </w:p>
    <w:p w14:paraId="437EF613" w14:textId="04158FFA" w:rsidR="00CA2B93" w:rsidRPr="00CA2B93" w:rsidRDefault="00856C08" w:rsidP="00CA2B93">
      <w:pPr>
        <w:pStyle w:val="ListParagraph"/>
        <w:numPr>
          <w:ilvl w:val="0"/>
          <w:numId w:val="25"/>
        </w:numPr>
      </w:pPr>
      <w:hyperlink r:id="rId82" w:history="1">
        <w:r w:rsidR="00B56A4A" w:rsidRPr="00C2451B">
          <w:rPr>
            <w:rStyle w:val="Hyperlink"/>
          </w:rPr>
          <w:t>Unga mäns psykiska ohälsa i Norden</w:t>
        </w:r>
      </w:hyperlink>
    </w:p>
    <w:p w14:paraId="78B31B01" w14:textId="77777777" w:rsidR="00CA2B93" w:rsidRPr="002F150F" w:rsidRDefault="00CA2B93" w:rsidP="00CA2B93"/>
    <w:p w14:paraId="14ED4274" w14:textId="77777777" w:rsidR="00952047" w:rsidRDefault="00952047" w:rsidP="00952047"/>
    <w:p w14:paraId="4928792B" w14:textId="2F028D92" w:rsidR="00952047" w:rsidRPr="002F150F" w:rsidRDefault="00952047" w:rsidP="00952047"/>
    <w:p w14:paraId="38A0E25B" w14:textId="77777777" w:rsidR="00DE584E" w:rsidRPr="002F150F" w:rsidRDefault="00DE584E" w:rsidP="00A17AD8"/>
    <w:p w14:paraId="3B805F63" w14:textId="3371AF20" w:rsidR="006A63AC" w:rsidRPr="002F150F" w:rsidRDefault="006A63AC">
      <w:pPr>
        <w:spacing w:line="300" w:lineRule="exact"/>
        <w:rPr>
          <w:rFonts w:eastAsiaTheme="majorEastAsia" w:cs="Arial"/>
          <w:b/>
          <w:sz w:val="26"/>
          <w:szCs w:val="26"/>
        </w:rPr>
      </w:pPr>
      <w:r w:rsidRPr="00C2451B">
        <w:br w:type="page"/>
      </w:r>
    </w:p>
    <w:p w14:paraId="7A7BDC47" w14:textId="64DA6F20" w:rsidR="00A17AD8" w:rsidRPr="002F150F" w:rsidRDefault="00AD28EF" w:rsidP="00A17AD8">
      <w:pPr>
        <w:pStyle w:val="Heading2"/>
      </w:pPr>
      <w:bookmarkStart w:id="34" w:name="_Toc136352929"/>
      <w:bookmarkStart w:id="35" w:name="_Toc179811145"/>
      <w:r>
        <w:rPr>
          <w:bCs/>
          <w:lang w:val="fi"/>
        </w:rPr>
        <w:lastRenderedPageBreak/>
        <w:t>Päätelmät</w:t>
      </w:r>
      <w:bookmarkEnd w:id="34"/>
      <w:bookmarkEnd w:id="35"/>
    </w:p>
    <w:p w14:paraId="4EFAE204" w14:textId="77777777" w:rsidR="00E83763" w:rsidRPr="002F150F" w:rsidRDefault="00E83763" w:rsidP="00E83763"/>
    <w:p w14:paraId="448040B2" w14:textId="38D0E8B6" w:rsidR="006A63AC" w:rsidRPr="00220467" w:rsidRDefault="006A63AC">
      <w:pPr>
        <w:spacing w:line="300" w:lineRule="exact"/>
      </w:pPr>
      <w:r>
        <w:rPr>
          <w:lang w:val="fi"/>
        </w:rPr>
        <w:t xml:space="preserve">Edellisvuoden tapaan myös tämän vuoden selonteko antaa suurimmaksi osaksi myönteisen kuvan Pohjoismaiden ministerineuvoston työstä tasa-arvonäkökulman sisällyttämiseksi eri sektorien toimintaan. Selonteosta käy ilmi seuraavaa: </w:t>
      </w:r>
    </w:p>
    <w:p w14:paraId="001A6D02" w14:textId="77777777" w:rsidR="006A63AC" w:rsidRPr="00220467" w:rsidRDefault="006A63AC">
      <w:pPr>
        <w:spacing w:line="300" w:lineRule="exact"/>
      </w:pPr>
    </w:p>
    <w:p w14:paraId="26B6673D" w14:textId="1A34CE4D" w:rsidR="006A63AC" w:rsidRPr="00C2451B" w:rsidRDefault="006A63AC" w:rsidP="002F150F">
      <w:pPr>
        <w:pStyle w:val="ListParagraph"/>
        <w:numPr>
          <w:ilvl w:val="0"/>
          <w:numId w:val="18"/>
        </w:numPr>
        <w:spacing w:line="300" w:lineRule="exact"/>
        <w:rPr>
          <w:lang w:val="fi-FI"/>
        </w:rPr>
      </w:pPr>
      <w:r>
        <w:rPr>
          <w:lang w:val="fi"/>
        </w:rPr>
        <w:t xml:space="preserve">Kaikki sektorit voivat antaa esimerkkejä siitä, mitä ne ovat tehneet tasa-arvon alalla tai miten ne ovat sisällyttäneet tasa-arvonäkökulman eri toimintojen suunnitteluun ja toteutukseen sekä yhteistyöohjelmien ja muiden keskeisten asiakirjojen laadintaan. Joidenkin sektorien vastauksista on käynyt ilmi, että Pohjoismaiden ministerineuvostossa on laadittu uusia yhteistyöohjelmia. Jotkin sektorit ovat esimerkiksi maininneet, miten vaikutustenarvioinnit ovat hyvin konkreettisella tavalla auttaneet integroimaan tasa-arvonäkökulman uusien ohjelmien parissa tehtyyn työhön. </w:t>
      </w:r>
    </w:p>
    <w:p w14:paraId="0E63CC6A" w14:textId="77777777" w:rsidR="00220467" w:rsidRPr="00C2451B" w:rsidRDefault="00220467" w:rsidP="00220467">
      <w:pPr>
        <w:pStyle w:val="ListParagraph"/>
        <w:spacing w:line="300" w:lineRule="exact"/>
        <w:rPr>
          <w:lang w:val="fi-FI"/>
        </w:rPr>
      </w:pPr>
    </w:p>
    <w:p w14:paraId="40DFA2E9" w14:textId="76DB2F3E" w:rsidR="00220467" w:rsidRPr="00C2451B" w:rsidRDefault="00220467" w:rsidP="002F150F">
      <w:pPr>
        <w:pStyle w:val="ListParagraph"/>
        <w:numPr>
          <w:ilvl w:val="0"/>
          <w:numId w:val="18"/>
        </w:numPr>
        <w:spacing w:line="300" w:lineRule="exact"/>
        <w:rPr>
          <w:lang w:val="fi-FI"/>
        </w:rPr>
      </w:pPr>
      <w:r>
        <w:rPr>
          <w:lang w:val="fi"/>
        </w:rPr>
        <w:t xml:space="preserve">Tasa-arvonäkökulma on yhä integroitu osa Pohjoismaiden ministerineuvoston eri tukijärjestelmiä, avustuksia ja avustusten hakukierroksia. Hakijoiden on annettava sekä hakemuksessa että hankkeen toteutumisen jälkeen tehtävässä raportissa tietoja ja kuvauksia, joiden avulla voidaan tasa-arvonäkökulmasta analysoida jaetuilla varoilla saatuja tuloksia. On kuitenkin tärkeää edelleen vahvistaa avustustensaajien osaamista tasa-arvonäkökulman integroimiseksi työhön. Tällä tavalla Pohjoismaiden ministerineuvostossa tehtävä tasa-arvotyö leviää laajemmalle ja työn merkitys kasvaa tuettavien hankkeiden ja aloitteiden keskuudessa. </w:t>
      </w:r>
    </w:p>
    <w:p w14:paraId="35F18F37" w14:textId="77777777" w:rsidR="00220467" w:rsidRPr="00C2451B" w:rsidRDefault="00220467" w:rsidP="00220467">
      <w:pPr>
        <w:spacing w:line="300" w:lineRule="exact"/>
        <w:rPr>
          <w:lang w:val="fi-FI"/>
        </w:rPr>
      </w:pPr>
    </w:p>
    <w:p w14:paraId="3397393F" w14:textId="030A8FF3" w:rsidR="00220467" w:rsidRPr="00C2451B" w:rsidRDefault="00220467" w:rsidP="002F150F">
      <w:pPr>
        <w:pStyle w:val="ListParagraph"/>
        <w:numPr>
          <w:ilvl w:val="0"/>
          <w:numId w:val="18"/>
        </w:numPr>
        <w:spacing w:line="300" w:lineRule="exact"/>
        <w:rPr>
          <w:lang w:val="fi-FI"/>
        </w:rPr>
      </w:pPr>
      <w:r>
        <w:rPr>
          <w:lang w:val="fi"/>
        </w:rPr>
        <w:t xml:space="preserve">Puolet sektoreista on ilmoittanut analysoineensa toimintojaan syväluotaavasti tasa-arvonäkökulmasta ja muotoilleensa sektorikohtaisia tasa-arvotavoitteita, mutta samaan aikaan enemmistö kaikista sektoreista (12 sektoria 15:stä) kaipaa lisää tasa-arvoon liittyvää tilastotietoa ja osaamista omalla työsarallaan. Tulos on tulkittavissa usealla tavalla. Tulos voi olla merkki siitä, että tasa-arvoa painotetaan aikaisempaa enemmän Pohjoismaiden ministerineuvoston työssä. Analysointia tehostamalla yhä useammat sektorit voivat havaita, millaista osaamista ja minkälaisia tilastoja tarvitaan syvällisempien analyysien tekemiseen. Kyseessä voi myös olla merkki epäjärjestelmällisestä analysoinnista, jossa tarve erilaisia tasa-arvo-ongelmia kuvaavien syvällisempien analyysien tekemiseen estää konkreettiset toimet, joilla voitaisiin ehkäistä tai ratkaista tunnettuja haasteita. Yleisesti ottaen on tärkeää seurata, miten tietojen ja tilastojen lisäämistä koskeva kysyntä kehittyy ajan myötä. Tämä velvoittaa myös lisää tietoa ja tilastoja kaipaavia sektoreita varmistumaan siitä, että tietoa ja tilastoja tuotetaan sellaisilla alueilla, joilla Pohjoismailla on yhteisiä intressejä. Tiedon lisääminen tasa-arvoa kuvaavista indikaattoreista ja </w:t>
      </w:r>
      <w:hyperlink r:id="rId83" w:history="1">
        <w:r>
          <w:rPr>
            <w:rStyle w:val="Hyperlink"/>
            <w:lang w:val="fi"/>
          </w:rPr>
          <w:t xml:space="preserve">Nordic </w:t>
        </w:r>
        <w:proofErr w:type="spellStart"/>
        <w:r>
          <w:rPr>
            <w:rStyle w:val="Hyperlink"/>
            <w:lang w:val="fi"/>
          </w:rPr>
          <w:t>Statistics</w:t>
        </w:r>
        <w:proofErr w:type="spellEnd"/>
        <w:r>
          <w:rPr>
            <w:rStyle w:val="Hyperlink"/>
            <w:lang w:val="fi"/>
          </w:rPr>
          <w:t xml:space="preserve"> </w:t>
        </w:r>
        <w:proofErr w:type="spellStart"/>
        <w:r>
          <w:rPr>
            <w:rStyle w:val="Hyperlink"/>
            <w:lang w:val="fi"/>
          </w:rPr>
          <w:t>database</w:t>
        </w:r>
        <w:proofErr w:type="spellEnd"/>
      </w:hyperlink>
      <w:r>
        <w:rPr>
          <w:lang w:val="fi"/>
        </w:rPr>
        <w:t xml:space="preserve"> -</w:t>
      </w:r>
      <w:r>
        <w:rPr>
          <w:lang w:val="fi"/>
        </w:rPr>
        <w:lastRenderedPageBreak/>
        <w:t xml:space="preserve">tietokannan käytön lisääminen antavat lisätietoa sektorien integraatiota koskevasta työstä ja auttavat analysoimaan tuloksia. Useampien sektorien on myös järjestelmällisesti analysoitava työtään tasa-arvonäkökulmasta ja laadittava tasa-arvoa koskevat tavoitteet.  </w:t>
      </w:r>
    </w:p>
    <w:p w14:paraId="28B539DB" w14:textId="77777777" w:rsidR="00220467" w:rsidRPr="00C2451B" w:rsidRDefault="00220467" w:rsidP="00220467">
      <w:pPr>
        <w:spacing w:line="300" w:lineRule="exact"/>
        <w:rPr>
          <w:highlight w:val="yellow"/>
          <w:lang w:val="fi-FI"/>
        </w:rPr>
      </w:pPr>
    </w:p>
    <w:p w14:paraId="0D94C6D5" w14:textId="6CF99883" w:rsidR="006A63AC" w:rsidRPr="00C2451B" w:rsidRDefault="00220467" w:rsidP="00220467">
      <w:pPr>
        <w:pStyle w:val="ListParagraph"/>
        <w:numPr>
          <w:ilvl w:val="0"/>
          <w:numId w:val="18"/>
        </w:numPr>
        <w:spacing w:line="300" w:lineRule="exact"/>
        <w:rPr>
          <w:lang w:val="fi-FI"/>
        </w:rPr>
      </w:pPr>
      <w:r>
        <w:rPr>
          <w:lang w:val="fi"/>
        </w:rPr>
        <w:t xml:space="preserve">Tämän vuoden kooste osoittaa, ettei vielä ole saavutettu tavoitetta tasaisesta 40–60 prosentin sukupuolijakaumasta, jossa aliedustettu sukupuoli on vähintään 40 prosenttia. Useimmissa ryhmissä jakauma on suhteellisen tasainen, mutta useissa sektoreissa kokoonpano poikkeaa edelleen huomattavasti 40–60 prosentin tavoitteesta. Siksi on tärkeää löytää tapoja, joiden avulla Pohjoismaiden ministerineuvosto voi vaikuttaa komiteoiden ja työryhmien kokoonpanoon tasa-arvoisempaan suuntaan. </w:t>
      </w:r>
    </w:p>
    <w:p w14:paraId="37AF18BB" w14:textId="77777777" w:rsidR="00454CAD" w:rsidRPr="00C2451B" w:rsidRDefault="00454CAD" w:rsidP="00454CAD">
      <w:pPr>
        <w:pStyle w:val="ListParagraph"/>
        <w:rPr>
          <w:lang w:val="fi-FI"/>
        </w:rPr>
      </w:pPr>
    </w:p>
    <w:p w14:paraId="382C56E1" w14:textId="7633088A" w:rsidR="00454CAD" w:rsidRPr="00C2451B" w:rsidRDefault="00CA2B93" w:rsidP="00454CAD">
      <w:pPr>
        <w:spacing w:line="300" w:lineRule="exact"/>
        <w:rPr>
          <w:color w:val="000000" w:themeColor="text1"/>
          <w:lang w:val="fi-FI"/>
        </w:rPr>
      </w:pPr>
      <w:r>
        <w:rPr>
          <w:color w:val="000000" w:themeColor="text1"/>
          <w:lang w:val="fi"/>
        </w:rPr>
        <w:t>Eri sektorien kuluneella kaudella käsittelemiä aiheita tarkasteltaessa voidaan todeta, että tämän vuoden selonteosta käy selvästi ilmi yhteys työelämään aivan kuten viime vuonna. On esimerkkejä aloitteista, joiden tavoitteena on torjua koulutus- ja ammattivalintojen sukupuolistereotypio</w:t>
      </w:r>
      <w:r w:rsidR="006934B5">
        <w:rPr>
          <w:color w:val="000000" w:themeColor="text1"/>
          <w:lang w:val="fi"/>
        </w:rPr>
        <w:t>i</w:t>
      </w:r>
      <w:r>
        <w:rPr>
          <w:color w:val="000000" w:themeColor="text1"/>
          <w:lang w:val="fi"/>
        </w:rPr>
        <w:t xml:space="preserve">ta esimerkiksi hoiva-alalla tai kalastuksessa taikka vesiviljelyssä. Keskiössä on myös edelleen pitkään työmarkkinoiden ulkopuolella olleiden ihmisten, kuten ulkomailla syntyneiden naisten, integroituminen työelämään. Myös poikien ja nuorten miesten koulutulokset ja mielenterveys ovat edelleen keskeisellä sijalla. On myös esimerkkejä oikeus- ja yhdenvertaisuuskysymyksistä, jotka koskevat esimerkiksi seksuaali- ja sukupuolivähemmistöihin kuuluvia. Sektorien työtä koskevissa kuvauksissa osa sektoreista kuvaa työtä tasa-arvon puolesta osana vihreän ja ilmastoälykkään Pohjolan puolesta tehtävää työtä. Useat sektorit kuvailevat, miten ne ovat jatkaneet tasa-arvonäkökulman vahvistamista </w:t>
      </w:r>
      <w:proofErr w:type="gramStart"/>
      <w:r>
        <w:rPr>
          <w:color w:val="000000" w:themeColor="text1"/>
          <w:lang w:val="fi"/>
        </w:rPr>
        <w:t>päivittäisessä työssä sekä omassa toiminnassaan</w:t>
      </w:r>
      <w:proofErr w:type="gramEnd"/>
      <w:r>
        <w:rPr>
          <w:color w:val="000000" w:themeColor="text1"/>
          <w:lang w:val="fi"/>
        </w:rPr>
        <w:t xml:space="preserve"> että tukemiensa toimijoiden ja aloitteiden toiminnassa. </w:t>
      </w:r>
    </w:p>
    <w:p w14:paraId="7ACE00BA" w14:textId="77777777" w:rsidR="00CA2B93" w:rsidRPr="00C2451B" w:rsidRDefault="00CA2B93" w:rsidP="00454CAD">
      <w:pPr>
        <w:spacing w:line="300" w:lineRule="exact"/>
        <w:rPr>
          <w:color w:val="000000" w:themeColor="text1"/>
          <w:lang w:val="fi-FI"/>
        </w:rPr>
      </w:pPr>
    </w:p>
    <w:p w14:paraId="2F8992F0" w14:textId="2A1C6B42" w:rsidR="00CA2B93" w:rsidRPr="00C2451B" w:rsidRDefault="00CA2B93" w:rsidP="00454CAD">
      <w:pPr>
        <w:spacing w:line="300" w:lineRule="exact"/>
        <w:rPr>
          <w:color w:val="000000" w:themeColor="text1"/>
          <w:lang w:val="fi-FI"/>
        </w:rPr>
      </w:pPr>
      <w:r>
        <w:rPr>
          <w:color w:val="000000" w:themeColor="text1"/>
          <w:lang w:val="fi"/>
        </w:rPr>
        <w:t>Myös tulevalla yhteistyöohjelmakaudella (2025–2030) on tärkeää keskittyä sektorien osoittamiin haasteisiin. Tämä koskee esimerkiksi sukupuolittuneita työmarkkinoita, työtä sukupuolistereotypioiden ehkäisemiseksi digitalisaation ja tekoälyn aloilla sekä tasa-arvon integroimista vihreään siirtymään.</w:t>
      </w:r>
    </w:p>
    <w:p w14:paraId="128E4289" w14:textId="77777777" w:rsidR="000C682C" w:rsidRPr="00C2451B" w:rsidRDefault="000C682C" w:rsidP="00454CAD">
      <w:pPr>
        <w:spacing w:line="300" w:lineRule="exact"/>
        <w:rPr>
          <w:color w:val="00B050"/>
          <w:lang w:val="fi-FI"/>
        </w:rPr>
      </w:pPr>
    </w:p>
    <w:p w14:paraId="6A49C4B9" w14:textId="08F42B54" w:rsidR="00220467" w:rsidRPr="00C2451B" w:rsidRDefault="006A63AC" w:rsidP="006A63AC">
      <w:pPr>
        <w:spacing w:line="300" w:lineRule="exact"/>
        <w:rPr>
          <w:lang w:val="fi-FI"/>
        </w:rPr>
      </w:pPr>
      <w:r>
        <w:rPr>
          <w:lang w:val="fi"/>
        </w:rPr>
        <w:t xml:space="preserve">Pohjoismaiden ministerineuvosto toimii monessa suhteessa ja monilla sektoreilla </w:t>
      </w:r>
      <w:hyperlink r:id="rId84" w:history="1">
        <w:r>
          <w:rPr>
            <w:rStyle w:val="Hyperlink"/>
            <w:lang w:val="fi"/>
          </w:rPr>
          <w:t>toimintaperiaatteiden</w:t>
        </w:r>
      </w:hyperlink>
      <w:r>
        <w:rPr>
          <w:lang w:val="fi"/>
        </w:rPr>
        <w:t xml:space="preserve"> mukaisesti. Sektorien selontekojen sisällöissä on huomattavaa vaihtelua sekä laajuuden että yksityiskohtaisuuden osalta. Erot voivat johtua siitä, miten kunnianhimoisia sektorit ovat olleet selonteoissaan, mutta sektorien välillä on myös selkeitä eroja siinä, miten ne ovat integroineet tasa-arvonäkökulman työhönsä. Siksi on tärkeää varmistaa, että sukupuolten välistä tasa-arvoa edistetään ja että siitä raportoidaan yhtenäisellä tavalla koko Pohjoismaiden ministerineuvoston toiminnan osalta. Vasta kun kaikki Pohjoismaiden ministerineuvoston sektorit huomioivat tasa-arvon </w:t>
      </w:r>
      <w:r>
        <w:rPr>
          <w:lang w:val="fi"/>
        </w:rPr>
        <w:lastRenderedPageBreak/>
        <w:t xml:space="preserve">tietoisesti ja järjestelmällisesti, voimme yhdessä saavuttaa tavoitteen, jonka mukaan Pohjolasta tulee maailman kestävin ja integroitunein alue vuoteen 2030 mennessä. </w:t>
      </w:r>
    </w:p>
    <w:p w14:paraId="387EAF6F" w14:textId="77777777" w:rsidR="00A17AD8" w:rsidRPr="00C2451B" w:rsidRDefault="00A17AD8" w:rsidP="00A17AD8">
      <w:pPr>
        <w:rPr>
          <w:lang w:val="fi-FI"/>
        </w:rPr>
      </w:pPr>
    </w:p>
    <w:bookmarkEnd w:id="1"/>
    <w:p w14:paraId="4269F9FC" w14:textId="62E93BB7" w:rsidR="008A722B" w:rsidRPr="00C2451B" w:rsidRDefault="008A722B" w:rsidP="00033A5E">
      <w:pPr>
        <w:rPr>
          <w:lang w:val="fi-FI"/>
        </w:rPr>
      </w:pPr>
    </w:p>
    <w:sectPr w:rsidR="008A722B" w:rsidRPr="00C2451B" w:rsidSect="00DB1CFB">
      <w:headerReference w:type="default" r:id="rId85"/>
      <w:footerReference w:type="default" r:id="rId86"/>
      <w:headerReference w:type="first" r:id="rId87"/>
      <w:footerReference w:type="first" r:id="rId88"/>
      <w:pgSz w:w="11906" w:h="16838" w:code="9"/>
      <w:pgMar w:top="2268" w:right="851" w:bottom="2041" w:left="3119" w:header="936"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96331" w14:textId="77777777" w:rsidR="006A0600" w:rsidRDefault="006A0600" w:rsidP="009E4B94">
      <w:pPr>
        <w:spacing w:line="240" w:lineRule="auto"/>
      </w:pPr>
      <w:r>
        <w:separator/>
      </w:r>
    </w:p>
  </w:endnote>
  <w:endnote w:type="continuationSeparator" w:id="0">
    <w:p w14:paraId="2E01B44B" w14:textId="77777777" w:rsidR="006A0600" w:rsidRDefault="006A0600" w:rsidP="009E4B94">
      <w:pPr>
        <w:spacing w:line="240" w:lineRule="auto"/>
      </w:pPr>
      <w:r>
        <w:continuationSeparator/>
      </w:r>
    </w:p>
  </w:endnote>
  <w:endnote w:type="continuationNotice" w:id="1">
    <w:p w14:paraId="2F2D9DF0" w14:textId="77777777" w:rsidR="006A0600" w:rsidRDefault="006A06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32C2E" w14:textId="77777777" w:rsidR="007A6F86" w:rsidRPr="00C81165" w:rsidRDefault="007A6F86" w:rsidP="00B62413">
    <w:pPr>
      <w:pStyle w:val="Footer"/>
    </w:pPr>
    <w:r>
      <w:rPr>
        <w:noProof/>
        <w:lang w:val="fi"/>
      </w:rPr>
      <mc:AlternateContent>
        <mc:Choice Requires="wps">
          <w:drawing>
            <wp:anchor distT="0" distB="0" distL="114300" distR="114300" simplePos="0" relativeHeight="251663360" behindDoc="0" locked="0" layoutInCell="1" allowOverlap="1" wp14:anchorId="21E2B1EF" wp14:editId="10D0F3C5">
              <wp:simplePos x="0" y="0"/>
              <wp:positionH relativeFrom="rightMargin">
                <wp:align>right</wp:align>
              </wp:positionH>
              <wp:positionV relativeFrom="page">
                <wp:align>bottom</wp:align>
              </wp:positionV>
              <wp:extent cx="1562400" cy="7056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562400" cy="705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CFF4E58" w14:textId="479A9E90" w:rsidR="007A6F86" w:rsidRPr="00C17A1E" w:rsidRDefault="007A6F86" w:rsidP="00B62413">
                          <w:pPr>
                            <w:pStyle w:val="Footer-PageNumber"/>
                          </w:pPr>
                          <w:r>
                            <w:rPr>
                              <w:lang w:val="fi"/>
                            </w:rPr>
                            <w:fldChar w:fldCharType="begin"/>
                          </w:r>
                          <w:r>
                            <w:rPr>
                              <w:lang w:val="fi"/>
                            </w:rPr>
                            <w:instrText xml:space="preserve"> PAGE  </w:instrText>
                          </w:r>
                          <w:r>
                            <w:rPr>
                              <w:lang w:val="fi"/>
                            </w:rPr>
                            <w:fldChar w:fldCharType="separate"/>
                          </w:r>
                          <w:r>
                            <w:rPr>
                              <w:lang w:val="fi"/>
                            </w:rPr>
                            <w:t>1</w:t>
                          </w:r>
                          <w:r>
                            <w:rPr>
                              <w:lang w:val="fi"/>
                            </w:rPr>
                            <w:fldChar w:fldCharType="end"/>
                          </w:r>
                          <w:r>
                            <w:rPr>
                              <w:lang w:val="fi"/>
                            </w:rPr>
                            <w:t>/</w:t>
                          </w:r>
                          <w:r>
                            <w:rPr>
                              <w:lang w:val="fi"/>
                            </w:rPr>
                            <w:fldChar w:fldCharType="begin"/>
                          </w:r>
                          <w:r>
                            <w:rPr>
                              <w:lang w:val="fi"/>
                            </w:rPr>
                            <w:instrText xml:space="preserve"> SECTIONPAGES  </w:instrText>
                          </w:r>
                          <w:r>
                            <w:rPr>
                              <w:lang w:val="fi"/>
                            </w:rPr>
                            <w:fldChar w:fldCharType="separate"/>
                          </w:r>
                          <w:r w:rsidR="00856C08">
                            <w:rPr>
                              <w:noProof/>
                              <w:lang w:val="fi"/>
                            </w:rPr>
                            <w:t>28</w:t>
                          </w:r>
                          <w:r>
                            <w:rPr>
                              <w:lang w:val="fi"/>
                            </w:rPr>
                            <w:fldChar w:fldCharType="end"/>
                          </w:r>
                        </w:p>
                      </w:txbxContent>
                    </wps:txbx>
                    <wps:bodyPr rot="0" spcFirstLastPara="0" vertOverflow="overflow" horzOverflow="overflow" vert="horz" wrap="square" lIns="0" tIns="0" rIns="540000" bIns="41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2B1EF" id="_x0000_t202" coordsize="21600,21600" o:spt="202" path="m,l,21600r21600,l21600,xe">
              <v:stroke joinstyle="miter"/>
              <v:path gradientshapeok="t" o:connecttype="rect"/>
            </v:shapetype>
            <v:shape id="PageNumber" o:spid="_x0000_s1032" type="#_x0000_t202" style="position:absolute;margin-left:71.8pt;margin-top:0;width:123pt;height:55.55pt;z-index:25166336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TLQIAAEsEAAAOAAAAZHJzL2Uyb0RvYy54bWysVF1v2yAUfZ+0/4B4X+ykTVZZcaqsVaZJ&#10;URspnfqMMcSWgMuAxM5+/S44TqduT9Ne8IV7uR/nHLy877UiJ+F8C6ak00lOiTAc6tYcSvr9ZfPp&#10;jhIfmKmZAiNKehae3q8+flh2thAzaEDVwhFMYnzR2ZI2IdgiyzxvhGZ+AlYYdEpwmgXcukNWO9Zh&#10;dq2yWZ4vsg5cbR1w4T2ePg5Oukr5pRQ8PEvpRSCqpNhbSKtLaxXXbLVkxcEx27T80gb7hy40aw0W&#10;vaZ6ZIGRo2v/SKVb7sCDDBMOOgMpWy7SDDjNNH83zb5hVqRZEBxvrzD5/5eWP512jrR1SW8oMUwj&#10;RTt2EE9HXQkX0emsLzBobzEs9F+gR5bHc4+HceheOh2/OA5BP+J8vmIr+kB4vDRfzG5zdHH0fc7n&#10;C7QxffZ22zofvgrQJBoldchdgpSdtj4MoWNILGZg0yqV+FOGdCVd3MzzdOHqweTKYI04w9BrtEJf&#10;9ZfBKqjPOJeDQRfe8k2LxbfMhx1zKATsF8UdnnGRCrAIXCxKGnA//3Ye45Ef9FLSobBK6n8cmROU&#10;qG8GmYsqHA2XjDniEpGp0u52GrdIxlE/AKp2ig/I8mTiqQtqNKUD/YrqX8d66GKGY9WSVqP5EAah&#10;4+vhYr1OQag6y8LW7C2PqSOQEdSX/pU5e0E+IGdPMIqPFe8IGGIHCtbHALJN7ERoBzwviKNiE7+X&#10;1xWfxO/7FPX2D1j9AgAA//8DAFBLAwQUAAYACAAAACEAg2K2ftsAAAAFAQAADwAAAGRycy9kb3du&#10;cmV2LnhtbEyPQU/CQBCF7yb+h82YeJMtiEBKt0RNuHgSNIbj0B3ahu5s7S60+usduegcJnl5L2++&#10;yVaDa9SZulB7NjAeJaCIC29rLg28v63vFqBCRLbYeCYDXxRglV9fZZha3/OGzttYKinhkKKBKsY2&#10;1ToUFTkMI98Si3fwncMosiu17bCXctfoSZLMtMOa5UKFLT1XVBy3J2dgbV8+nsbfh2LXb17nu4dj&#10;+LyfLoy5vRkel6AiDfEvDL/4gg65MO39iW1QjQF5JF62eJPpTOReQjKg80z/p89/AAAA//8DAFBL&#10;AQItABQABgAIAAAAIQC2gziS/gAAAOEBAAATAAAAAAAAAAAAAAAAAAAAAABbQ29udGVudF9UeXBl&#10;c10ueG1sUEsBAi0AFAAGAAgAAAAhADj9If/WAAAAlAEAAAsAAAAAAAAAAAAAAAAALwEAAF9yZWxz&#10;Ly5yZWxzUEsBAi0AFAAGAAgAAAAhACmRM1MtAgAASwQAAA4AAAAAAAAAAAAAAAAALgIAAGRycy9l&#10;Mm9Eb2MueG1sUEsBAi0AFAAGAAgAAAAhAINitn7bAAAABQEAAA8AAAAAAAAAAAAAAAAAhwQAAGRy&#10;cy9kb3ducmV2LnhtbFBLBQYAAAAABAAEAPMAAACPBQAAAAA=&#10;" filled="f" fillcolor="white [3201]" stroked="f" strokeweight=".5pt">
              <v:textbox inset="0,0,15mm,11.5mm">
                <w:txbxContent>
                  <w:p w14:paraId="0CFF4E58" w14:textId="479A9E90" w:rsidR="007A6F86" w:rsidRPr="00C17A1E" w:rsidRDefault="007A6F86" w:rsidP="00B62413">
                    <w:pPr>
                      <w:pStyle w:val="Footer-PageNumber"/>
                    </w:pPr>
                    <w:r>
                      <w:rPr>
                        <w:lang w:val="fi"/>
                      </w:rPr>
                      <w:fldChar w:fldCharType="begin"/>
                    </w:r>
                    <w:r>
                      <w:rPr>
                        <w:lang w:val="fi"/>
                      </w:rPr>
                      <w:instrText xml:space="preserve"> PAGE  </w:instrText>
                    </w:r>
                    <w:r>
                      <w:rPr>
                        <w:lang w:val="fi"/>
                      </w:rPr>
                      <w:fldChar w:fldCharType="separate"/>
                    </w:r>
                    <w:r>
                      <w:rPr>
                        <w:lang w:val="fi"/>
                      </w:rPr>
                      <w:t>1</w:t>
                    </w:r>
                    <w:r>
                      <w:rPr>
                        <w:lang w:val="fi"/>
                      </w:rPr>
                      <w:fldChar w:fldCharType="end"/>
                    </w:r>
                    <w:r>
                      <w:rPr>
                        <w:lang w:val="fi"/>
                      </w:rPr>
                      <w:t>/</w:t>
                    </w:r>
                    <w:r>
                      <w:rPr>
                        <w:lang w:val="fi"/>
                      </w:rPr>
                      <w:fldChar w:fldCharType="begin"/>
                    </w:r>
                    <w:r>
                      <w:rPr>
                        <w:lang w:val="fi"/>
                      </w:rPr>
                      <w:instrText xml:space="preserve"> SECTIONPAGES  </w:instrText>
                    </w:r>
                    <w:r>
                      <w:rPr>
                        <w:lang w:val="fi"/>
                      </w:rPr>
                      <w:fldChar w:fldCharType="separate"/>
                    </w:r>
                    <w:r w:rsidR="00856C08">
                      <w:rPr>
                        <w:noProof/>
                        <w:lang w:val="fi"/>
                      </w:rPr>
                      <w:t>28</w:t>
                    </w:r>
                    <w:r>
                      <w:rPr>
                        <w:lang w:val="fi"/>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W w:w="9752" w:type="dxa"/>
      <w:tblInd w:w="-1814" w:type="dxa"/>
      <w:tblLayout w:type="fixed"/>
      <w:tblLook w:val="04A0" w:firstRow="1" w:lastRow="0" w:firstColumn="1" w:lastColumn="0" w:noHBand="0" w:noVBand="1"/>
    </w:tblPr>
    <w:tblGrid>
      <w:gridCol w:w="1814"/>
      <w:gridCol w:w="7938"/>
    </w:tblGrid>
    <w:tr w:rsidR="007A6F86" w:rsidRPr="00856C08" w14:paraId="307DB2FA" w14:textId="77777777" w:rsidTr="009E32A4">
      <w:tc>
        <w:tcPr>
          <w:tcW w:w="1814" w:type="dxa"/>
        </w:tcPr>
        <w:p w14:paraId="038122E9" w14:textId="728E8BEC" w:rsidR="007A6F86" w:rsidRPr="0026062A" w:rsidRDefault="00856C08" w:rsidP="009E32A4">
          <w:pPr>
            <w:pStyle w:val="DocumentInformation"/>
            <w:rPr>
              <w:lang w:val="en-US"/>
            </w:rPr>
          </w:pPr>
          <w:sdt>
            <w:sdtPr>
              <w:alias w:val="360DocumentDate"/>
              <w:tag w:val="360DocumentDate"/>
              <w:id w:val="50047223"/>
              <w:placeholder>
                <w:docPart w:val="3CD11AFBCCC94CC5AEC86AF8F7E6A253"/>
              </w:placeholder>
            </w:sdtPr>
            <w:sdtEndPr/>
            <w:sdtContent>
              <w:r w:rsidR="00B56A4A" w:rsidRPr="0026062A">
                <w:rPr>
                  <w:lang w:val="en-US"/>
                </w:rPr>
                <w:t xml:space="preserve">5. </w:t>
              </w:r>
              <w:proofErr w:type="spellStart"/>
              <w:r w:rsidR="00B56A4A" w:rsidRPr="0026062A">
                <w:rPr>
                  <w:lang w:val="en-US"/>
                </w:rPr>
                <w:t>kesäkuuta</w:t>
              </w:r>
              <w:proofErr w:type="spellEnd"/>
              <w:r w:rsidR="00B56A4A" w:rsidRPr="0026062A">
                <w:rPr>
                  <w:lang w:val="en-US"/>
                </w:rPr>
                <w:t xml:space="preserve"> 2024</w:t>
              </w:r>
            </w:sdtContent>
          </w:sdt>
          <w:r w:rsidR="00B56A4A" w:rsidRPr="0026062A">
            <w:rPr>
              <w:lang w:val="en-US"/>
            </w:rPr>
            <w:t xml:space="preserve"> </w:t>
          </w:r>
        </w:p>
        <w:p w14:paraId="6AFEEEE1" w14:textId="4319BD6D" w:rsidR="007A6F86" w:rsidRPr="0026062A" w:rsidRDefault="00856C08" w:rsidP="00AD28EF">
          <w:pPr>
            <w:pStyle w:val="DocumentInformation"/>
            <w:rPr>
              <w:sz w:val="22"/>
              <w:lang w:val="en-US"/>
            </w:rPr>
          </w:pPr>
          <w:sdt>
            <w:sdtPr>
              <w:alias w:val="360DocumentNo"/>
              <w:tag w:val="360DocumentNo"/>
              <w:id w:val="-1809770138"/>
              <w:placeholder>
                <w:docPart w:val="A74EBB233E2D4DFF9EEA4A3FD1814884"/>
              </w:placeholder>
              <w:showingPlcHdr/>
            </w:sdtPr>
            <w:sdtEndPr/>
            <w:sdtContent>
              <w:r w:rsidR="00B56A4A" w:rsidRPr="0026062A">
                <w:rPr>
                  <w:rStyle w:val="PlaceholderText"/>
                  <w:lang w:val="en-US"/>
                </w:rPr>
                <w:t>Click or tap here to enter text.</w:t>
              </w:r>
            </w:sdtContent>
          </w:sdt>
        </w:p>
        <w:sdt>
          <w:sdtPr>
            <w:alias w:val="360CaseOurRefInitials"/>
            <w:tag w:val="360CaseOurRefInitials"/>
            <w:id w:val="-326432799"/>
            <w:placeholder>
              <w:docPart w:val="A0F1D72CFEAC4BA58058936FA568AF3C"/>
            </w:placeholder>
            <w:showingPlcHdr/>
          </w:sdtPr>
          <w:sdtEndPr/>
          <w:sdtContent>
            <w:p w14:paraId="4DB48528" w14:textId="77777777" w:rsidR="007A6F86" w:rsidRPr="0026062A" w:rsidRDefault="007A6F86" w:rsidP="00AD28EF">
              <w:pPr>
                <w:pStyle w:val="DocumentInformation"/>
                <w:rPr>
                  <w:sz w:val="22"/>
                  <w:lang w:val="en-US"/>
                </w:rPr>
              </w:pPr>
              <w:r w:rsidRPr="0026062A">
                <w:rPr>
                  <w:rStyle w:val="PlaceholderText"/>
                  <w:lang w:val="en-US"/>
                </w:rPr>
                <w:t>Click or tap here to enter text.</w:t>
              </w:r>
            </w:p>
          </w:sdtContent>
        </w:sdt>
      </w:tc>
      <w:tc>
        <w:tcPr>
          <w:tcW w:w="7938" w:type="dxa"/>
        </w:tcPr>
        <w:p w14:paraId="511F1537" w14:textId="77777777" w:rsidR="007A6F86" w:rsidRPr="0026062A" w:rsidRDefault="007A6F86" w:rsidP="009E32A4">
          <w:pPr>
            <w:pStyle w:val="Template-CompanyName"/>
            <w:spacing w:before="20"/>
            <w:rPr>
              <w:lang w:val="da-DK"/>
            </w:rPr>
          </w:pPr>
          <w:r w:rsidRPr="00856C08">
            <w:rPr>
              <w:lang w:val="da-DK"/>
            </w:rPr>
            <w:br/>
          </w:r>
          <w:sdt>
            <w:sdtPr>
              <w:alias w:val="{{UserProfile.Location.CompanyName}}"/>
              <w:tag w:val="{&quot;templafy&quot;:{&quot;id&quot;:&quot;68fed3cf-df38-43b8-9941-86abbecf09ee&quot;}}"/>
              <w:id w:val="-1495097156"/>
              <w:placeholder>
                <w:docPart w:val="A74EBB233E2D4DFF9EEA4A3FD1814884"/>
              </w:placeholder>
            </w:sdtPr>
            <w:sdtEndPr/>
            <w:sdtContent>
              <w:r w:rsidRPr="0026062A">
                <w:rPr>
                  <w:lang w:val="da-DK"/>
                </w:rPr>
                <w:t>Pohjoismaiden ministerineuvosto</w:t>
              </w:r>
            </w:sdtContent>
          </w:sdt>
          <w:r w:rsidRPr="0026062A">
            <w:rPr>
              <w:lang w:val="da-DK"/>
            </w:rPr>
            <w:t xml:space="preserve">  l  </w:t>
          </w:r>
          <w:sdt>
            <w:sdtPr>
              <w:rPr>
                <w:b/>
                <w:bCs/>
              </w:rPr>
              <w:alias w:val="{{UserProfile.Location.Address}}"/>
              <w:tag w:val="{&quot;templafy&quot;:{&quot;id&quot;:&quot;259b1eac-1bb1-475d-89cb-3ec8fc058dc2&quot;}}"/>
              <w:id w:val="-1545822850"/>
              <w:placeholder>
                <w:docPart w:val="A74EBB233E2D4DFF9EEA4A3FD1814884"/>
              </w:placeholder>
            </w:sdtPr>
            <w:sdtEndPr/>
            <w:sdtContent>
              <w:r w:rsidRPr="0026062A">
                <w:rPr>
                  <w:lang w:val="da-DK"/>
                </w:rPr>
                <w:t>Ved Stranden 18</w:t>
              </w:r>
            </w:sdtContent>
          </w:sdt>
          <w:r w:rsidRPr="0026062A">
            <w:rPr>
              <w:lang w:val="da-DK"/>
            </w:rPr>
            <w:t xml:space="preserve">  l  </w:t>
          </w:r>
          <w:sdt>
            <w:sdtPr>
              <w:rPr>
                <w:b/>
                <w:bCs/>
              </w:rPr>
              <w:alias w:val="{{UserProfile.Location.Address2}}"/>
              <w:tag w:val="{&quot;templafy&quot;:{&quot;id&quot;:&quot;f5b29dc0-4909-4433-9603-cb373094dc67&quot;}}"/>
              <w:id w:val="-1539968926"/>
              <w:placeholder>
                <w:docPart w:val="A74EBB233E2D4DFF9EEA4A3FD1814884"/>
              </w:placeholder>
            </w:sdtPr>
            <w:sdtEndPr/>
            <w:sdtContent>
              <w:r w:rsidRPr="0026062A">
                <w:rPr>
                  <w:lang w:val="da-DK"/>
                </w:rPr>
                <w:t>DK-1061 København K</w:t>
              </w:r>
            </w:sdtContent>
          </w:sdt>
          <w:r w:rsidRPr="0026062A">
            <w:rPr>
              <w:lang w:val="da-DK"/>
            </w:rPr>
            <w:t xml:space="preserve">  l  </w:t>
          </w:r>
          <w:sdt>
            <w:sdtPr>
              <w:rPr>
                <w:b/>
                <w:bCs/>
              </w:rPr>
              <w:alias w:val="{{UserProfile.Location.Phone}}"/>
              <w:tag w:val="{&quot;templafy&quot;:{&quot;id&quot;:&quot;d7ae9267-3957-470b-a4db-6192bb6aae49&quot;}}"/>
              <w:id w:val="-9219422"/>
              <w:placeholder>
                <w:docPart w:val="A74EBB233E2D4DFF9EEA4A3FD1814884"/>
              </w:placeholder>
            </w:sdtPr>
            <w:sdtEndPr/>
            <w:sdtContent>
              <w:r w:rsidRPr="0026062A">
                <w:rPr>
                  <w:lang w:val="da-DK"/>
                </w:rPr>
                <w:t>+45 33 96 02 00</w:t>
              </w:r>
            </w:sdtContent>
          </w:sdt>
          <w:r w:rsidRPr="0026062A">
            <w:rPr>
              <w:lang w:val="da-DK"/>
            </w:rPr>
            <w:t xml:space="preserve">  l  </w:t>
          </w:r>
          <w:sdt>
            <w:sdtPr>
              <w:rPr>
                <w:b/>
                <w:bCs/>
              </w:rPr>
              <w:alias w:val="{{UserProfile.Location.Web}}"/>
              <w:tag w:val="{&quot;templafy&quot;:{&quot;id&quot;:&quot;26134f58-c201-4643-a739-3c7b5509c297&quot;}}"/>
              <w:id w:val="471179900"/>
              <w:placeholder>
                <w:docPart w:val="A74EBB233E2D4DFF9EEA4A3FD1814884"/>
              </w:placeholder>
            </w:sdtPr>
            <w:sdtEndPr/>
            <w:sdtContent>
              <w:r w:rsidRPr="0026062A">
                <w:rPr>
                  <w:lang w:val="da-DK"/>
                </w:rPr>
                <w:t>www.norden.org</w:t>
              </w:r>
            </w:sdtContent>
          </w:sdt>
        </w:p>
      </w:tc>
    </w:tr>
  </w:tbl>
  <w:p w14:paraId="6147EC0C" w14:textId="77777777" w:rsidR="007A6F86" w:rsidRPr="0026062A" w:rsidRDefault="007A6F86" w:rsidP="00B62413">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ED017" w14:textId="77777777" w:rsidR="006A0600" w:rsidRDefault="006A0600" w:rsidP="009E4B94">
      <w:pPr>
        <w:spacing w:line="240" w:lineRule="auto"/>
      </w:pPr>
      <w:r>
        <w:separator/>
      </w:r>
    </w:p>
  </w:footnote>
  <w:footnote w:type="continuationSeparator" w:id="0">
    <w:p w14:paraId="4FFE3D0F" w14:textId="77777777" w:rsidR="006A0600" w:rsidRDefault="006A0600" w:rsidP="009E4B94">
      <w:pPr>
        <w:spacing w:line="240" w:lineRule="auto"/>
      </w:pPr>
      <w:r>
        <w:continuationSeparator/>
      </w:r>
    </w:p>
  </w:footnote>
  <w:footnote w:type="continuationNotice" w:id="1">
    <w:p w14:paraId="31BA4503" w14:textId="77777777" w:rsidR="006A0600" w:rsidRDefault="006A06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7110" w14:textId="77777777" w:rsidR="007A6F86" w:rsidRDefault="007A6F86" w:rsidP="00B62413">
    <w:pPr>
      <w:pStyle w:val="Header"/>
    </w:pPr>
    <w:r>
      <w:rPr>
        <w:noProof/>
        <w:lang w:val="fi"/>
      </w:rPr>
      <w:drawing>
        <wp:anchor distT="0" distB="0" distL="0" distR="0" simplePos="0" relativeHeight="251659264" behindDoc="0" locked="0" layoutInCell="1" allowOverlap="1" wp14:anchorId="189470C5" wp14:editId="11B6F602">
          <wp:simplePos x="0" y="0"/>
          <wp:positionH relativeFrom="margin">
            <wp:align>right</wp:align>
          </wp:positionH>
          <wp:positionV relativeFrom="page">
            <wp:posOffset>810000</wp:posOffset>
          </wp:positionV>
          <wp:extent cx="251142" cy="252000"/>
          <wp:effectExtent l="0" t="0" r="0" b="0"/>
          <wp:wrapNone/>
          <wp:docPr id="1" name="Logo_Hide_Page2"/>
          <wp:cNvGraphicFramePr/>
          <a:graphic xmlns:a="http://schemas.openxmlformats.org/drawingml/2006/main">
            <a:graphicData uri="http://schemas.openxmlformats.org/drawingml/2006/picture">
              <pic:pic xmlns:pic="http://schemas.openxmlformats.org/drawingml/2006/picture">
                <pic:nvPicPr>
                  <pic:cNvPr id="416078343" name="Logo_Hide_Page2"/>
                  <pic:cNvPicPr/>
                </pic:nvPicPr>
                <pic:blipFill>
                  <a:blip r:embed="rId1"/>
                  <a:srcRect/>
                  <a:stretch/>
                </pic:blipFill>
                <pic:spPr>
                  <a:xfrm>
                    <a:off x="0" y="0"/>
                    <a:ext cx="251142" cy="25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Form.DocumentType.DocumentTypeValue}}"/>
      <w:tag w:val="{&quot;templafy&quot;:{&quot;id&quot;:&quot;73435a6c-1bc0-4381-bbc7-cfa54d378e5d&quot;}}"/>
      <w:id w:val="-1022319726"/>
      <w:placeholder>
        <w:docPart w:val="218FAC64EE7D45D49F13147523CACB83"/>
      </w:placeholder>
    </w:sdtPr>
    <w:sdtEndPr/>
    <w:sdtContent>
      <w:p w14:paraId="79197768" w14:textId="1CDE6FD3" w:rsidR="007A6F86" w:rsidRDefault="0026062A" w:rsidP="00B62413">
        <w:pPr>
          <w:pStyle w:val="DocumentType"/>
        </w:pPr>
        <w:r>
          <w:rPr>
            <w:noProof/>
            <w:lang w:val="fi"/>
          </w:rPr>
          <w:drawing>
            <wp:anchor distT="0" distB="0" distL="0" distR="0" simplePos="0" relativeHeight="251661312" behindDoc="0" locked="0" layoutInCell="1" allowOverlap="1" wp14:anchorId="5E6C5B34" wp14:editId="30AAFC82">
              <wp:simplePos x="0" y="0"/>
              <wp:positionH relativeFrom="margin">
                <wp:align>right</wp:align>
              </wp:positionH>
              <wp:positionV relativeFrom="page">
                <wp:posOffset>630000</wp:posOffset>
              </wp:positionV>
              <wp:extent cx="1957070" cy="395605"/>
              <wp:effectExtent l="0" t="0" r="5080" b="4445"/>
              <wp:wrapNone/>
              <wp:docPr id="2" name="Logo_Hide"/>
              <wp:cNvGraphicFramePr/>
              <a:graphic xmlns:a="http://schemas.openxmlformats.org/drawingml/2006/main">
                <a:graphicData uri="http://schemas.openxmlformats.org/drawingml/2006/picture">
                  <pic:pic xmlns:pic="http://schemas.openxmlformats.org/drawingml/2006/picture">
                    <pic:nvPicPr>
                      <pic:cNvPr id="2" name="Logo_Hide"/>
                      <pic:cNvPicPr/>
                    </pic:nvPicPr>
                    <pic:blipFill>
                      <a:blip r:embed="rId1">
                        <a:extLst>
                          <a:ext uri="{28A0092B-C50C-407E-A947-70E740481C1C}">
                            <a14:useLocalDpi xmlns:a14="http://schemas.microsoft.com/office/drawing/2010/main" val="0"/>
                          </a:ext>
                        </a:extLst>
                      </a:blip>
                      <a:stretch>
                        <a:fillRect/>
                      </a:stretch>
                    </pic:blipFill>
                    <pic:spPr>
                      <a:xfrm>
                        <a:off x="0" y="0"/>
                        <a:ext cx="1957584" cy="396000"/>
                      </a:xfrm>
                      <a:prstGeom prst="rect">
                        <a:avLst/>
                      </a:prstGeom>
                    </pic:spPr>
                  </pic:pic>
                </a:graphicData>
              </a:graphic>
              <wp14:sizeRelH relativeFrom="margin">
                <wp14:pctWidth>0</wp14:pctWidth>
              </wp14:sizeRelH>
            </wp:anchor>
          </w:drawing>
        </w:r>
        <w:r w:rsidR="007A6F86">
          <w:rPr>
            <w:bCs/>
            <w:lang w:val="fi"/>
          </w:rPr>
          <w:t>Selonteko Pohjoismaiden neuvostolle</w:t>
        </w:r>
      </w:p>
    </w:sdtContent>
  </w:sdt>
  <w:p w14:paraId="6106D6D4" w14:textId="32A27139" w:rsidR="007A6F86" w:rsidRDefault="007A6F86" w:rsidP="00B62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44170AD"/>
    <w:multiLevelType w:val="hybridMultilevel"/>
    <w:tmpl w:val="BEF406C4"/>
    <w:lvl w:ilvl="0" w:tplc="13029914">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3C6AD9"/>
    <w:multiLevelType w:val="hybridMultilevel"/>
    <w:tmpl w:val="5696152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7E75729"/>
    <w:multiLevelType w:val="hybridMultilevel"/>
    <w:tmpl w:val="274617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814319"/>
    <w:multiLevelType w:val="hybridMultilevel"/>
    <w:tmpl w:val="B5224AFA"/>
    <w:lvl w:ilvl="0" w:tplc="F48432FE">
      <w:start w:val="1"/>
      <w:numFmt w:val="none"/>
      <w:pStyle w:val="Opstilmat-that-attsv-SE"/>
      <w:lvlText w:val="%1att"/>
      <w:lvlJc w:val="left"/>
      <w:pPr>
        <w:tabs>
          <w:tab w:val="num" w:pos="454"/>
        </w:tabs>
        <w:ind w:left="454" w:hanging="454"/>
      </w:pPr>
      <w:rPr>
        <w:rFonts w:ascii="Corbel" w:hAnsi="Corbel"/>
        <w:b w:val="0"/>
        <w:sz w:val="22"/>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Corbel" w:hAnsi="Corbe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026759"/>
    <w:multiLevelType w:val="multilevel"/>
    <w:tmpl w:val="77100734"/>
    <w:lvl w:ilvl="0">
      <w:start w:val="1"/>
      <w:numFmt w:val="decimal"/>
      <w:pStyle w:val="Heading2"/>
      <w:lvlText w:val="%1."/>
      <w:lvlJc w:val="left"/>
      <w:pPr>
        <w:ind w:left="720" w:hanging="360"/>
      </w:pPr>
      <w:rPr>
        <w:rFonts w:eastAsiaTheme="majorEastAsia" w:cs="Arial" w:hint="default"/>
        <w:b/>
        <w:sz w:val="2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1B3059"/>
    <w:multiLevelType w:val="multilevel"/>
    <w:tmpl w:val="DEBC507E"/>
    <w:styleLink w:val="ListStyle-ListNumber"/>
    <w:lvl w:ilvl="0">
      <w:start w:val="1"/>
      <w:numFmt w:val="decimal"/>
      <w:pStyle w:val="ListNumber"/>
      <w:lvlText w:val="%1."/>
      <w:lvlJc w:val="left"/>
      <w:pPr>
        <w:ind w:left="340" w:hanging="340"/>
      </w:pPr>
      <w:rPr>
        <w:rFonts w:ascii="Corbel" w:hAnsi="Corbel" w:hint="default"/>
      </w:rPr>
    </w:lvl>
    <w:lvl w:ilvl="1">
      <w:start w:val="1"/>
      <w:numFmt w:val="decimal"/>
      <w:pStyle w:val="ListNumber2"/>
      <w:lvlText w:val="%1.%2."/>
      <w:lvlJc w:val="left"/>
      <w:pPr>
        <w:ind w:left="964" w:hanging="624"/>
      </w:pPr>
      <w:rPr>
        <w:rFonts w:asciiTheme="minorHAnsi" w:hAnsiTheme="minorHAnsi"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lvlText w:val="%1.%2.%3.%4."/>
      <w:lvlJc w:val="left"/>
      <w:pPr>
        <w:ind w:left="2722" w:hanging="964"/>
      </w:pPr>
      <w:rPr>
        <w:rFonts w:asciiTheme="minorHAnsi" w:hAnsiTheme="minorHAnsi" w:hint="default"/>
      </w:rPr>
    </w:lvl>
    <w:lvl w:ilvl="4">
      <w:start w:val="1"/>
      <w:numFmt w:val="decimal"/>
      <w:pStyle w:val="ListNumber5"/>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8" w15:restartNumberingAfterBreak="0">
    <w:nsid w:val="1FE721E2"/>
    <w:multiLevelType w:val="hybridMultilevel"/>
    <w:tmpl w:val="39B409CA"/>
    <w:lvl w:ilvl="0" w:tplc="BE58C8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Corbel" w:hAnsi="Corbe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3886271"/>
    <w:multiLevelType w:val="singleLevel"/>
    <w:tmpl w:val="5DF4D2B4"/>
    <w:lvl w:ilvl="0">
      <w:start w:val="1"/>
      <w:numFmt w:val="none"/>
      <w:pStyle w:val="Opstilmat-that-att"/>
      <w:lvlText w:val="%1att"/>
      <w:lvlJc w:val="left"/>
      <w:pPr>
        <w:tabs>
          <w:tab w:val="num" w:pos="454"/>
        </w:tabs>
        <w:ind w:left="454" w:hanging="454"/>
      </w:pPr>
      <w:rPr>
        <w:rFonts w:ascii="Corbel" w:hAnsi="Corbel" w:hint="default"/>
        <w:b w:val="0"/>
        <w:i w:val="0"/>
        <w:sz w:val="22"/>
        <w:u w:val="none"/>
      </w:rPr>
    </w:lvl>
  </w:abstractNum>
  <w:abstractNum w:abstractNumId="11" w15:restartNumberingAfterBreak="0">
    <w:nsid w:val="26A305B2"/>
    <w:multiLevelType w:val="hybridMultilevel"/>
    <w:tmpl w:val="5696152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7A35F22"/>
    <w:multiLevelType w:val="multilevel"/>
    <w:tmpl w:val="02584F62"/>
    <w:numStyleLink w:val="ListStyle-TableListNumber"/>
  </w:abstractNum>
  <w:abstractNum w:abstractNumId="13" w15:restartNumberingAfterBreak="0">
    <w:nsid w:val="2EAD7215"/>
    <w:multiLevelType w:val="multilevel"/>
    <w:tmpl w:val="F0800074"/>
    <w:numStyleLink w:val="ListStyle-AppendixHeading"/>
  </w:abstractNum>
  <w:abstractNum w:abstractNumId="14" w15:restartNumberingAfterBreak="0">
    <w:nsid w:val="3A230D1C"/>
    <w:multiLevelType w:val="hybridMultilevel"/>
    <w:tmpl w:val="5696152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1E94FBE"/>
    <w:multiLevelType w:val="hybridMultilevel"/>
    <w:tmpl w:val="EC0AEA6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486F0B62"/>
    <w:multiLevelType w:val="multilevel"/>
    <w:tmpl w:val="5FD4D988"/>
    <w:styleLink w:val="ListStyle-ListBullet"/>
    <w:lvl w:ilvl="0">
      <w:start w:val="1"/>
      <w:numFmt w:val="bullet"/>
      <w:pStyle w:val="ListBullet"/>
      <w:lvlText w:val="•"/>
      <w:lvlJc w:val="left"/>
      <w:pPr>
        <w:ind w:left="340" w:hanging="340"/>
      </w:pPr>
      <w:rPr>
        <w:rFonts w:ascii="Corbel" w:hAnsi="Corbel" w:hint="default"/>
      </w:rPr>
    </w:lvl>
    <w:lvl w:ilvl="1">
      <w:start w:val="1"/>
      <w:numFmt w:val="bullet"/>
      <w:pStyle w:val="ListBullet2"/>
      <w:lvlText w:val="•"/>
      <w:lvlJc w:val="left"/>
      <w:pPr>
        <w:ind w:left="680" w:hanging="340"/>
      </w:pPr>
      <w:rPr>
        <w:rFonts w:ascii="Corbel" w:hAnsi="Corbel" w:hint="default"/>
      </w:rPr>
    </w:lvl>
    <w:lvl w:ilvl="2">
      <w:start w:val="1"/>
      <w:numFmt w:val="bullet"/>
      <w:pStyle w:val="ListBullet3"/>
      <w:lvlText w:val="•"/>
      <w:lvlJc w:val="left"/>
      <w:pPr>
        <w:ind w:left="1020" w:hanging="340"/>
      </w:pPr>
      <w:rPr>
        <w:rFonts w:ascii="Corbel" w:hAnsi="Corbel" w:hint="default"/>
      </w:rPr>
    </w:lvl>
    <w:lvl w:ilvl="3">
      <w:start w:val="1"/>
      <w:numFmt w:val="bullet"/>
      <w:pStyle w:val="ListBullet4"/>
      <w:lvlText w:val="•"/>
      <w:lvlJc w:val="left"/>
      <w:pPr>
        <w:ind w:left="1360" w:hanging="340"/>
      </w:pPr>
      <w:rPr>
        <w:rFonts w:ascii="Corbel" w:hAnsi="Corbel" w:hint="default"/>
      </w:rPr>
    </w:lvl>
    <w:lvl w:ilvl="4">
      <w:start w:val="1"/>
      <w:numFmt w:val="bullet"/>
      <w:lvlText w:val="•"/>
      <w:lvlJc w:val="left"/>
      <w:pPr>
        <w:ind w:left="1700" w:hanging="340"/>
      </w:pPr>
      <w:rPr>
        <w:rFonts w:ascii="Corbel" w:hAnsi="Corbel" w:hint="default"/>
      </w:rPr>
    </w:lvl>
    <w:lvl w:ilvl="5">
      <w:start w:val="1"/>
      <w:numFmt w:val="bullet"/>
      <w:lvlText w:val="•"/>
      <w:lvlJc w:val="left"/>
      <w:pPr>
        <w:ind w:left="2040" w:hanging="340"/>
      </w:pPr>
      <w:rPr>
        <w:rFonts w:ascii="Corbel" w:hAnsi="Corbel" w:hint="default"/>
      </w:rPr>
    </w:lvl>
    <w:lvl w:ilvl="6">
      <w:start w:val="1"/>
      <w:numFmt w:val="bullet"/>
      <w:lvlText w:val="•"/>
      <w:lvlJc w:val="left"/>
      <w:pPr>
        <w:ind w:left="2380" w:hanging="340"/>
      </w:pPr>
      <w:rPr>
        <w:rFonts w:ascii="Corbel" w:hAnsi="Corbel" w:hint="default"/>
      </w:rPr>
    </w:lvl>
    <w:lvl w:ilvl="7">
      <w:start w:val="1"/>
      <w:numFmt w:val="bullet"/>
      <w:lvlText w:val="•"/>
      <w:lvlJc w:val="left"/>
      <w:pPr>
        <w:ind w:left="2720" w:hanging="340"/>
      </w:pPr>
      <w:rPr>
        <w:rFonts w:ascii="Corbel" w:hAnsi="Corbel" w:hint="default"/>
      </w:rPr>
    </w:lvl>
    <w:lvl w:ilvl="8">
      <w:start w:val="1"/>
      <w:numFmt w:val="bullet"/>
      <w:lvlText w:val="•"/>
      <w:lvlJc w:val="left"/>
      <w:pPr>
        <w:ind w:left="3060" w:hanging="340"/>
      </w:pPr>
      <w:rPr>
        <w:rFonts w:ascii="Corbel" w:hAnsi="Corbel" w:hint="default"/>
      </w:rPr>
    </w:lvl>
  </w:abstractNum>
  <w:abstractNum w:abstractNumId="17" w15:restartNumberingAfterBreak="0">
    <w:nsid w:val="4C6571F2"/>
    <w:multiLevelType w:val="hybridMultilevel"/>
    <w:tmpl w:val="22486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6478BF"/>
    <w:multiLevelType w:val="hybridMultilevel"/>
    <w:tmpl w:val="C7D017DE"/>
    <w:lvl w:ilvl="0" w:tplc="6A9A1DC0">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5560836"/>
    <w:multiLevelType w:val="multilevel"/>
    <w:tmpl w:val="A6BA9C18"/>
    <w:styleLink w:val="ListStyle-TableListBullet"/>
    <w:lvl w:ilvl="0">
      <w:start w:val="1"/>
      <w:numFmt w:val="bullet"/>
      <w:pStyle w:val="Table-ListBullet"/>
      <w:lvlText w:val="•"/>
      <w:lvlJc w:val="left"/>
      <w:pPr>
        <w:ind w:left="284" w:hanging="171"/>
      </w:pPr>
      <w:rPr>
        <w:rFonts w:ascii="Corbel" w:hAnsi="Corbe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0" w15:restartNumberingAfterBreak="0">
    <w:nsid w:val="5D1115B1"/>
    <w:multiLevelType w:val="hybridMultilevel"/>
    <w:tmpl w:val="C8D2C46C"/>
    <w:lvl w:ilvl="0" w:tplc="BE58C86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D90306E"/>
    <w:multiLevelType w:val="multilevel"/>
    <w:tmpl w:val="02584F62"/>
    <w:styleLink w:val="ListStyle-TableListNumber"/>
    <w:lvl w:ilvl="0">
      <w:start w:val="1"/>
      <w:numFmt w:val="decimal"/>
      <w:lvlText w:val="%1."/>
      <w:lvlJc w:val="left"/>
      <w:pPr>
        <w:ind w:left="340" w:hanging="227"/>
      </w:pPr>
      <w:rPr>
        <w:rFonts w:ascii="Corbel" w:hAnsi="Corbe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2" w15:restartNumberingAfterBreak="0">
    <w:nsid w:val="780A78CD"/>
    <w:multiLevelType w:val="hybridMultilevel"/>
    <w:tmpl w:val="5696152C"/>
    <w:lvl w:ilvl="0" w:tplc="041D000F">
      <w:start w:val="1"/>
      <w:numFmt w:val="decimal"/>
      <w:lvlText w:val="%1."/>
      <w:lvlJc w:val="left"/>
      <w:pPr>
        <w:ind w:left="1800" w:hanging="360"/>
      </w:pPr>
    </w:lvl>
    <w:lvl w:ilvl="1" w:tplc="041D0019">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3" w15:restartNumberingAfterBreak="0">
    <w:nsid w:val="7F216990"/>
    <w:multiLevelType w:val="multilevel"/>
    <w:tmpl w:val="0406001F"/>
    <w:styleLink w:val="111111"/>
    <w:lvl w:ilvl="0">
      <w:start w:val="1"/>
      <w:numFmt w:val="decimal"/>
      <w:lvlText w:val="%1."/>
      <w:lvlJc w:val="left"/>
      <w:pPr>
        <w:ind w:left="360" w:hanging="360"/>
      </w:pPr>
      <w:rPr>
        <w:rFonts w:ascii="Corbel" w:hAnsi="Corbe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3"/>
  </w:num>
  <w:num w:numId="3">
    <w:abstractNumId w:val="5"/>
  </w:num>
  <w:num w:numId="4">
    <w:abstractNumId w:val="16"/>
  </w:num>
  <w:num w:numId="5">
    <w:abstractNumId w:val="7"/>
  </w:num>
  <w:num w:numId="6">
    <w:abstractNumId w:val="12"/>
  </w:num>
  <w:num w:numId="7">
    <w:abstractNumId w:val="21"/>
  </w:num>
  <w:num w:numId="8">
    <w:abstractNumId w:val="9"/>
  </w:num>
  <w:num w:numId="9">
    <w:abstractNumId w:val="19"/>
  </w:num>
  <w:num w:numId="10">
    <w:abstractNumId w:val="13"/>
  </w:num>
  <w:num w:numId="11">
    <w:abstractNumId w:val="10"/>
  </w:num>
  <w:num w:numId="12">
    <w:abstractNumId w:val="4"/>
  </w:num>
  <w:num w:numId="13">
    <w:abstractNumId w:val="6"/>
  </w:num>
  <w:num w:numId="14">
    <w:abstractNumId w:val="22"/>
  </w:num>
  <w:num w:numId="15">
    <w:abstractNumId w:val="8"/>
  </w:num>
  <w:num w:numId="16">
    <w:abstractNumId w:val="18"/>
  </w:num>
  <w:num w:numId="17">
    <w:abstractNumId w:val="20"/>
  </w:num>
  <w:num w:numId="18">
    <w:abstractNumId w:val="1"/>
  </w:num>
  <w:num w:numId="19">
    <w:abstractNumId w:val="11"/>
  </w:num>
  <w:num w:numId="20">
    <w:abstractNumId w:val="14"/>
  </w:num>
  <w:num w:numId="21">
    <w:abstractNumId w:val="2"/>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7"/>
  </w:num>
  <w:num w:numId="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4865"/>
    <w:rsid w:val="00011615"/>
    <w:rsid w:val="00012A48"/>
    <w:rsid w:val="0001476A"/>
    <w:rsid w:val="00016485"/>
    <w:rsid w:val="000177AA"/>
    <w:rsid w:val="00022611"/>
    <w:rsid w:val="0002344D"/>
    <w:rsid w:val="0003070B"/>
    <w:rsid w:val="00033A5E"/>
    <w:rsid w:val="00033EC6"/>
    <w:rsid w:val="0003447D"/>
    <w:rsid w:val="00040096"/>
    <w:rsid w:val="00042CF7"/>
    <w:rsid w:val="00051C08"/>
    <w:rsid w:val="00055985"/>
    <w:rsid w:val="00055E57"/>
    <w:rsid w:val="000639E3"/>
    <w:rsid w:val="000707F1"/>
    <w:rsid w:val="00072C76"/>
    <w:rsid w:val="000730C0"/>
    <w:rsid w:val="00075C5B"/>
    <w:rsid w:val="00086B78"/>
    <w:rsid w:val="00094147"/>
    <w:rsid w:val="00094ABD"/>
    <w:rsid w:val="00096B2C"/>
    <w:rsid w:val="000A0F8C"/>
    <w:rsid w:val="000A4331"/>
    <w:rsid w:val="000A4A0D"/>
    <w:rsid w:val="000A4E7D"/>
    <w:rsid w:val="000A5604"/>
    <w:rsid w:val="000C0C5A"/>
    <w:rsid w:val="000C27FC"/>
    <w:rsid w:val="000C5F29"/>
    <w:rsid w:val="000C682C"/>
    <w:rsid w:val="000D2EF1"/>
    <w:rsid w:val="000D431F"/>
    <w:rsid w:val="000D4DE2"/>
    <w:rsid w:val="000E1511"/>
    <w:rsid w:val="000E46B5"/>
    <w:rsid w:val="000E4707"/>
    <w:rsid w:val="000E5381"/>
    <w:rsid w:val="000E77D1"/>
    <w:rsid w:val="000E786B"/>
    <w:rsid w:val="000F4199"/>
    <w:rsid w:val="000F5375"/>
    <w:rsid w:val="000F5793"/>
    <w:rsid w:val="000F5C69"/>
    <w:rsid w:val="0010234D"/>
    <w:rsid w:val="001027BF"/>
    <w:rsid w:val="00103263"/>
    <w:rsid w:val="00111574"/>
    <w:rsid w:val="00112FAC"/>
    <w:rsid w:val="00122A82"/>
    <w:rsid w:val="0013200B"/>
    <w:rsid w:val="0013244F"/>
    <w:rsid w:val="0013563B"/>
    <w:rsid w:val="00136671"/>
    <w:rsid w:val="00136E15"/>
    <w:rsid w:val="0014071C"/>
    <w:rsid w:val="00152374"/>
    <w:rsid w:val="00153801"/>
    <w:rsid w:val="00155655"/>
    <w:rsid w:val="00160C32"/>
    <w:rsid w:val="00160EF4"/>
    <w:rsid w:val="001753FD"/>
    <w:rsid w:val="00182651"/>
    <w:rsid w:val="00187006"/>
    <w:rsid w:val="00194C5C"/>
    <w:rsid w:val="001A01B6"/>
    <w:rsid w:val="001A26A2"/>
    <w:rsid w:val="001A3005"/>
    <w:rsid w:val="001A301F"/>
    <w:rsid w:val="001A4E28"/>
    <w:rsid w:val="001B064E"/>
    <w:rsid w:val="001B35BC"/>
    <w:rsid w:val="001B77C0"/>
    <w:rsid w:val="001C138F"/>
    <w:rsid w:val="001D2776"/>
    <w:rsid w:val="001D57DE"/>
    <w:rsid w:val="001E268F"/>
    <w:rsid w:val="001E4ED8"/>
    <w:rsid w:val="001F253B"/>
    <w:rsid w:val="001F653C"/>
    <w:rsid w:val="001F6E23"/>
    <w:rsid w:val="00201426"/>
    <w:rsid w:val="002021E9"/>
    <w:rsid w:val="00205DB0"/>
    <w:rsid w:val="00216764"/>
    <w:rsid w:val="00220467"/>
    <w:rsid w:val="00221086"/>
    <w:rsid w:val="00223C80"/>
    <w:rsid w:val="002265AA"/>
    <w:rsid w:val="0023024C"/>
    <w:rsid w:val="0023485B"/>
    <w:rsid w:val="00234D78"/>
    <w:rsid w:val="00237771"/>
    <w:rsid w:val="00237B2C"/>
    <w:rsid w:val="0024207E"/>
    <w:rsid w:val="00244D70"/>
    <w:rsid w:val="0024638B"/>
    <w:rsid w:val="00254D14"/>
    <w:rsid w:val="002553B9"/>
    <w:rsid w:val="0026062A"/>
    <w:rsid w:val="0026428D"/>
    <w:rsid w:val="00265158"/>
    <w:rsid w:val="002730A3"/>
    <w:rsid w:val="00277AED"/>
    <w:rsid w:val="00280C91"/>
    <w:rsid w:val="00281EE6"/>
    <w:rsid w:val="002B04B9"/>
    <w:rsid w:val="002B0893"/>
    <w:rsid w:val="002B14B2"/>
    <w:rsid w:val="002B2FB8"/>
    <w:rsid w:val="002B7590"/>
    <w:rsid w:val="002C0E2C"/>
    <w:rsid w:val="002C1590"/>
    <w:rsid w:val="002C22E5"/>
    <w:rsid w:val="002C4105"/>
    <w:rsid w:val="002D1178"/>
    <w:rsid w:val="002D5562"/>
    <w:rsid w:val="002E1457"/>
    <w:rsid w:val="002E2E48"/>
    <w:rsid w:val="002E74A4"/>
    <w:rsid w:val="002F150F"/>
    <w:rsid w:val="002F4323"/>
    <w:rsid w:val="0031098D"/>
    <w:rsid w:val="00316FF7"/>
    <w:rsid w:val="00320E33"/>
    <w:rsid w:val="00321095"/>
    <w:rsid w:val="00332520"/>
    <w:rsid w:val="00334CCC"/>
    <w:rsid w:val="003357C7"/>
    <w:rsid w:val="00336601"/>
    <w:rsid w:val="00343038"/>
    <w:rsid w:val="003468D8"/>
    <w:rsid w:val="0034726E"/>
    <w:rsid w:val="003602ED"/>
    <w:rsid w:val="00365631"/>
    <w:rsid w:val="00367D01"/>
    <w:rsid w:val="00376A9F"/>
    <w:rsid w:val="00383627"/>
    <w:rsid w:val="00387ACB"/>
    <w:rsid w:val="00392889"/>
    <w:rsid w:val="00393655"/>
    <w:rsid w:val="003A00C1"/>
    <w:rsid w:val="003A39AF"/>
    <w:rsid w:val="003B3238"/>
    <w:rsid w:val="003B35B0"/>
    <w:rsid w:val="003B3EF1"/>
    <w:rsid w:val="003B58D4"/>
    <w:rsid w:val="003B70F7"/>
    <w:rsid w:val="003B7708"/>
    <w:rsid w:val="003C4F9F"/>
    <w:rsid w:val="003C60F1"/>
    <w:rsid w:val="003C6501"/>
    <w:rsid w:val="003D0900"/>
    <w:rsid w:val="003D2343"/>
    <w:rsid w:val="003D7549"/>
    <w:rsid w:val="003D7FA7"/>
    <w:rsid w:val="003E5C61"/>
    <w:rsid w:val="003E693F"/>
    <w:rsid w:val="003E6982"/>
    <w:rsid w:val="003E6F39"/>
    <w:rsid w:val="003E7D60"/>
    <w:rsid w:val="003F1022"/>
    <w:rsid w:val="003F1B83"/>
    <w:rsid w:val="003F1CFC"/>
    <w:rsid w:val="003F7881"/>
    <w:rsid w:val="0041013D"/>
    <w:rsid w:val="00411618"/>
    <w:rsid w:val="00415D24"/>
    <w:rsid w:val="004163FA"/>
    <w:rsid w:val="00416506"/>
    <w:rsid w:val="004203E2"/>
    <w:rsid w:val="0042132B"/>
    <w:rsid w:val="00423F37"/>
    <w:rsid w:val="00424709"/>
    <w:rsid w:val="00424AD9"/>
    <w:rsid w:val="00425D4A"/>
    <w:rsid w:val="00426D36"/>
    <w:rsid w:val="00427D0A"/>
    <w:rsid w:val="00430A2E"/>
    <w:rsid w:val="00431F68"/>
    <w:rsid w:val="00433E37"/>
    <w:rsid w:val="00434631"/>
    <w:rsid w:val="00434789"/>
    <w:rsid w:val="00442BB2"/>
    <w:rsid w:val="00442C5B"/>
    <w:rsid w:val="00452F37"/>
    <w:rsid w:val="00454CAD"/>
    <w:rsid w:val="004559A4"/>
    <w:rsid w:val="004560AA"/>
    <w:rsid w:val="00463D5F"/>
    <w:rsid w:val="004647F6"/>
    <w:rsid w:val="0047052B"/>
    <w:rsid w:val="00471B18"/>
    <w:rsid w:val="00472FE8"/>
    <w:rsid w:val="00473F9D"/>
    <w:rsid w:val="00480C26"/>
    <w:rsid w:val="004820D4"/>
    <w:rsid w:val="00482ACD"/>
    <w:rsid w:val="004865C8"/>
    <w:rsid w:val="00486755"/>
    <w:rsid w:val="004907DD"/>
    <w:rsid w:val="00491678"/>
    <w:rsid w:val="004A082C"/>
    <w:rsid w:val="004A0D2E"/>
    <w:rsid w:val="004A26F0"/>
    <w:rsid w:val="004A33C2"/>
    <w:rsid w:val="004B0E83"/>
    <w:rsid w:val="004C01B2"/>
    <w:rsid w:val="004C47C1"/>
    <w:rsid w:val="004C6BCC"/>
    <w:rsid w:val="004C7959"/>
    <w:rsid w:val="004E4C24"/>
    <w:rsid w:val="004F15DA"/>
    <w:rsid w:val="004F3E14"/>
    <w:rsid w:val="004F763F"/>
    <w:rsid w:val="004F7FA6"/>
    <w:rsid w:val="0050072E"/>
    <w:rsid w:val="005028AA"/>
    <w:rsid w:val="00512E11"/>
    <w:rsid w:val="0051424B"/>
    <w:rsid w:val="00514299"/>
    <w:rsid w:val="005178A7"/>
    <w:rsid w:val="00521F28"/>
    <w:rsid w:val="00523BD6"/>
    <w:rsid w:val="00526B3F"/>
    <w:rsid w:val="0052705B"/>
    <w:rsid w:val="005300D2"/>
    <w:rsid w:val="00535314"/>
    <w:rsid w:val="0053629E"/>
    <w:rsid w:val="005372B5"/>
    <w:rsid w:val="00537F6C"/>
    <w:rsid w:val="00545F74"/>
    <w:rsid w:val="005507C5"/>
    <w:rsid w:val="005549E0"/>
    <w:rsid w:val="00554AB3"/>
    <w:rsid w:val="00554B57"/>
    <w:rsid w:val="00555E75"/>
    <w:rsid w:val="00557FEA"/>
    <w:rsid w:val="005602CC"/>
    <w:rsid w:val="0056135B"/>
    <w:rsid w:val="00571D92"/>
    <w:rsid w:val="005724D8"/>
    <w:rsid w:val="00572F81"/>
    <w:rsid w:val="0057643A"/>
    <w:rsid w:val="00577475"/>
    <w:rsid w:val="005816A6"/>
    <w:rsid w:val="00581CAB"/>
    <w:rsid w:val="00582276"/>
    <w:rsid w:val="005833DF"/>
    <w:rsid w:val="0059017A"/>
    <w:rsid w:val="00591B53"/>
    <w:rsid w:val="00592090"/>
    <w:rsid w:val="00592411"/>
    <w:rsid w:val="00592B46"/>
    <w:rsid w:val="005A0903"/>
    <w:rsid w:val="005A21E0"/>
    <w:rsid w:val="005A28D4"/>
    <w:rsid w:val="005A321C"/>
    <w:rsid w:val="005A4A0C"/>
    <w:rsid w:val="005B05DF"/>
    <w:rsid w:val="005B117B"/>
    <w:rsid w:val="005B1401"/>
    <w:rsid w:val="005B7858"/>
    <w:rsid w:val="005C2576"/>
    <w:rsid w:val="005C2AF1"/>
    <w:rsid w:val="005C3603"/>
    <w:rsid w:val="005C43CC"/>
    <w:rsid w:val="005C5F97"/>
    <w:rsid w:val="005D3E3C"/>
    <w:rsid w:val="005D77C1"/>
    <w:rsid w:val="005D7E46"/>
    <w:rsid w:val="005E2463"/>
    <w:rsid w:val="005E28FE"/>
    <w:rsid w:val="005F1580"/>
    <w:rsid w:val="005F3ED8"/>
    <w:rsid w:val="005F6B57"/>
    <w:rsid w:val="005F7B64"/>
    <w:rsid w:val="00601271"/>
    <w:rsid w:val="00602134"/>
    <w:rsid w:val="006026C7"/>
    <w:rsid w:val="00606918"/>
    <w:rsid w:val="006119AC"/>
    <w:rsid w:val="00612F35"/>
    <w:rsid w:val="006277CA"/>
    <w:rsid w:val="006321CD"/>
    <w:rsid w:val="00634382"/>
    <w:rsid w:val="0063476B"/>
    <w:rsid w:val="006431F7"/>
    <w:rsid w:val="00643AFB"/>
    <w:rsid w:val="0064569E"/>
    <w:rsid w:val="006460C4"/>
    <w:rsid w:val="00650582"/>
    <w:rsid w:val="00651AD3"/>
    <w:rsid w:val="00653F7E"/>
    <w:rsid w:val="00655B49"/>
    <w:rsid w:val="00661374"/>
    <w:rsid w:val="00666D6B"/>
    <w:rsid w:val="00667077"/>
    <w:rsid w:val="006678C6"/>
    <w:rsid w:val="00681D83"/>
    <w:rsid w:val="00681FCC"/>
    <w:rsid w:val="0068399B"/>
    <w:rsid w:val="00687511"/>
    <w:rsid w:val="006900C2"/>
    <w:rsid w:val="006934B5"/>
    <w:rsid w:val="0069524E"/>
    <w:rsid w:val="0069653A"/>
    <w:rsid w:val="006A0600"/>
    <w:rsid w:val="006A63AC"/>
    <w:rsid w:val="006B007B"/>
    <w:rsid w:val="006B1AA2"/>
    <w:rsid w:val="006B30A9"/>
    <w:rsid w:val="006B6C76"/>
    <w:rsid w:val="006C000E"/>
    <w:rsid w:val="006C2173"/>
    <w:rsid w:val="006D0852"/>
    <w:rsid w:val="006D2DA3"/>
    <w:rsid w:val="006D5580"/>
    <w:rsid w:val="006D5A0C"/>
    <w:rsid w:val="006E2AF5"/>
    <w:rsid w:val="006E3A2E"/>
    <w:rsid w:val="006F20AD"/>
    <w:rsid w:val="006F363E"/>
    <w:rsid w:val="006F584A"/>
    <w:rsid w:val="006F5BD7"/>
    <w:rsid w:val="007006D7"/>
    <w:rsid w:val="007021FC"/>
    <w:rsid w:val="0070267E"/>
    <w:rsid w:val="00706E32"/>
    <w:rsid w:val="00710430"/>
    <w:rsid w:val="00710682"/>
    <w:rsid w:val="007161DD"/>
    <w:rsid w:val="0072520A"/>
    <w:rsid w:val="00725E20"/>
    <w:rsid w:val="0073534F"/>
    <w:rsid w:val="00735966"/>
    <w:rsid w:val="00736D5B"/>
    <w:rsid w:val="0074590D"/>
    <w:rsid w:val="007546AF"/>
    <w:rsid w:val="0075585F"/>
    <w:rsid w:val="00756397"/>
    <w:rsid w:val="00765934"/>
    <w:rsid w:val="00770EE1"/>
    <w:rsid w:val="00776634"/>
    <w:rsid w:val="00780CEF"/>
    <w:rsid w:val="00786854"/>
    <w:rsid w:val="00786DDA"/>
    <w:rsid w:val="007905BD"/>
    <w:rsid w:val="00790C24"/>
    <w:rsid w:val="007A6F86"/>
    <w:rsid w:val="007A7EF7"/>
    <w:rsid w:val="007C4FA3"/>
    <w:rsid w:val="007C524F"/>
    <w:rsid w:val="007C59E0"/>
    <w:rsid w:val="007D208F"/>
    <w:rsid w:val="007D2B55"/>
    <w:rsid w:val="007D7A3E"/>
    <w:rsid w:val="007E000E"/>
    <w:rsid w:val="007E1554"/>
    <w:rsid w:val="007E2A76"/>
    <w:rsid w:val="007E373C"/>
    <w:rsid w:val="007E48E3"/>
    <w:rsid w:val="007E5B7E"/>
    <w:rsid w:val="007E67BA"/>
    <w:rsid w:val="007F0569"/>
    <w:rsid w:val="007F4E31"/>
    <w:rsid w:val="007F5B1B"/>
    <w:rsid w:val="007F5DBE"/>
    <w:rsid w:val="00800A8E"/>
    <w:rsid w:val="00802344"/>
    <w:rsid w:val="00802630"/>
    <w:rsid w:val="008036C2"/>
    <w:rsid w:val="00821781"/>
    <w:rsid w:val="00821A78"/>
    <w:rsid w:val="00823066"/>
    <w:rsid w:val="00823F60"/>
    <w:rsid w:val="008318E2"/>
    <w:rsid w:val="0083684B"/>
    <w:rsid w:val="00843A01"/>
    <w:rsid w:val="00846DC6"/>
    <w:rsid w:val="00852DC9"/>
    <w:rsid w:val="00856C08"/>
    <w:rsid w:val="00866C1B"/>
    <w:rsid w:val="00867B90"/>
    <w:rsid w:val="00871DFE"/>
    <w:rsid w:val="00872C72"/>
    <w:rsid w:val="00875453"/>
    <w:rsid w:val="00886D93"/>
    <w:rsid w:val="00890F14"/>
    <w:rsid w:val="00892D08"/>
    <w:rsid w:val="00893791"/>
    <w:rsid w:val="008A0A45"/>
    <w:rsid w:val="008A26DC"/>
    <w:rsid w:val="008A564B"/>
    <w:rsid w:val="008A722B"/>
    <w:rsid w:val="008A785B"/>
    <w:rsid w:val="008B069A"/>
    <w:rsid w:val="008B099B"/>
    <w:rsid w:val="008B2DBC"/>
    <w:rsid w:val="008B68F5"/>
    <w:rsid w:val="008D1348"/>
    <w:rsid w:val="008D4D1D"/>
    <w:rsid w:val="008D57CE"/>
    <w:rsid w:val="008D7A67"/>
    <w:rsid w:val="008E3A48"/>
    <w:rsid w:val="008E5A6D"/>
    <w:rsid w:val="008E6C03"/>
    <w:rsid w:val="008F32DF"/>
    <w:rsid w:val="008F3540"/>
    <w:rsid w:val="008F4A0F"/>
    <w:rsid w:val="008F4D20"/>
    <w:rsid w:val="00900028"/>
    <w:rsid w:val="009146C0"/>
    <w:rsid w:val="00915349"/>
    <w:rsid w:val="00915E1B"/>
    <w:rsid w:val="00917CB6"/>
    <w:rsid w:val="00921C8E"/>
    <w:rsid w:val="00922CE8"/>
    <w:rsid w:val="00923B23"/>
    <w:rsid w:val="00923F83"/>
    <w:rsid w:val="0092517F"/>
    <w:rsid w:val="00926382"/>
    <w:rsid w:val="009313DD"/>
    <w:rsid w:val="00932374"/>
    <w:rsid w:val="009375B4"/>
    <w:rsid w:val="0094335C"/>
    <w:rsid w:val="00943661"/>
    <w:rsid w:val="0094757D"/>
    <w:rsid w:val="009506CB"/>
    <w:rsid w:val="00950D44"/>
    <w:rsid w:val="00951330"/>
    <w:rsid w:val="00951B25"/>
    <w:rsid w:val="00952047"/>
    <w:rsid w:val="009737E4"/>
    <w:rsid w:val="00981D6D"/>
    <w:rsid w:val="0098377D"/>
    <w:rsid w:val="00983B74"/>
    <w:rsid w:val="0098668A"/>
    <w:rsid w:val="00990263"/>
    <w:rsid w:val="009911F4"/>
    <w:rsid w:val="0099316D"/>
    <w:rsid w:val="00995116"/>
    <w:rsid w:val="00995E0F"/>
    <w:rsid w:val="009A10A5"/>
    <w:rsid w:val="009A166C"/>
    <w:rsid w:val="009A4CCC"/>
    <w:rsid w:val="009A4D7B"/>
    <w:rsid w:val="009B0E7E"/>
    <w:rsid w:val="009C03E3"/>
    <w:rsid w:val="009C68AF"/>
    <w:rsid w:val="009D0D61"/>
    <w:rsid w:val="009D1934"/>
    <w:rsid w:val="009D33E4"/>
    <w:rsid w:val="009E0E3B"/>
    <w:rsid w:val="009E2129"/>
    <w:rsid w:val="009E2B02"/>
    <w:rsid w:val="009E30D6"/>
    <w:rsid w:val="009E32A4"/>
    <w:rsid w:val="009E4B94"/>
    <w:rsid w:val="00A02925"/>
    <w:rsid w:val="00A03AB6"/>
    <w:rsid w:val="00A06575"/>
    <w:rsid w:val="00A10EC4"/>
    <w:rsid w:val="00A12F3C"/>
    <w:rsid w:val="00A17AD8"/>
    <w:rsid w:val="00A26DF3"/>
    <w:rsid w:val="00A40DF2"/>
    <w:rsid w:val="00A463EE"/>
    <w:rsid w:val="00A47ED9"/>
    <w:rsid w:val="00A55438"/>
    <w:rsid w:val="00A6082E"/>
    <w:rsid w:val="00A62FBE"/>
    <w:rsid w:val="00A63C2A"/>
    <w:rsid w:val="00A6481B"/>
    <w:rsid w:val="00A773CF"/>
    <w:rsid w:val="00A7754A"/>
    <w:rsid w:val="00A80123"/>
    <w:rsid w:val="00A8042D"/>
    <w:rsid w:val="00A80DEA"/>
    <w:rsid w:val="00A81D04"/>
    <w:rsid w:val="00A833FC"/>
    <w:rsid w:val="00A87109"/>
    <w:rsid w:val="00A909BA"/>
    <w:rsid w:val="00A92322"/>
    <w:rsid w:val="00A92779"/>
    <w:rsid w:val="00A92A7B"/>
    <w:rsid w:val="00A92EDC"/>
    <w:rsid w:val="00A942FC"/>
    <w:rsid w:val="00A96299"/>
    <w:rsid w:val="00A97365"/>
    <w:rsid w:val="00AA6560"/>
    <w:rsid w:val="00AB16C7"/>
    <w:rsid w:val="00AB4582"/>
    <w:rsid w:val="00AC3623"/>
    <w:rsid w:val="00AC5A93"/>
    <w:rsid w:val="00AD07E9"/>
    <w:rsid w:val="00AD0FE5"/>
    <w:rsid w:val="00AD1EAE"/>
    <w:rsid w:val="00AD1FEA"/>
    <w:rsid w:val="00AD2232"/>
    <w:rsid w:val="00AD28EF"/>
    <w:rsid w:val="00AD42E7"/>
    <w:rsid w:val="00AD5790"/>
    <w:rsid w:val="00AE221B"/>
    <w:rsid w:val="00AE3756"/>
    <w:rsid w:val="00AE6176"/>
    <w:rsid w:val="00AF0869"/>
    <w:rsid w:val="00AF1D02"/>
    <w:rsid w:val="00AF497B"/>
    <w:rsid w:val="00AF786A"/>
    <w:rsid w:val="00AF7E26"/>
    <w:rsid w:val="00B00D92"/>
    <w:rsid w:val="00B017B9"/>
    <w:rsid w:val="00B06EB5"/>
    <w:rsid w:val="00B07B8A"/>
    <w:rsid w:val="00B103E3"/>
    <w:rsid w:val="00B10E38"/>
    <w:rsid w:val="00B11ADF"/>
    <w:rsid w:val="00B1274D"/>
    <w:rsid w:val="00B1595A"/>
    <w:rsid w:val="00B22623"/>
    <w:rsid w:val="00B23E1B"/>
    <w:rsid w:val="00B24AB2"/>
    <w:rsid w:val="00B329E8"/>
    <w:rsid w:val="00B34C9D"/>
    <w:rsid w:val="00B356D0"/>
    <w:rsid w:val="00B41338"/>
    <w:rsid w:val="00B42050"/>
    <w:rsid w:val="00B423BC"/>
    <w:rsid w:val="00B44E72"/>
    <w:rsid w:val="00B4795E"/>
    <w:rsid w:val="00B5081C"/>
    <w:rsid w:val="00B56A4A"/>
    <w:rsid w:val="00B56D14"/>
    <w:rsid w:val="00B62413"/>
    <w:rsid w:val="00B71020"/>
    <w:rsid w:val="00B7183B"/>
    <w:rsid w:val="00B73EEC"/>
    <w:rsid w:val="00B75018"/>
    <w:rsid w:val="00B7679A"/>
    <w:rsid w:val="00B76B1A"/>
    <w:rsid w:val="00B82568"/>
    <w:rsid w:val="00B8474C"/>
    <w:rsid w:val="00B901A5"/>
    <w:rsid w:val="00B93608"/>
    <w:rsid w:val="00B964DD"/>
    <w:rsid w:val="00BA6727"/>
    <w:rsid w:val="00BB4255"/>
    <w:rsid w:val="00BC2C25"/>
    <w:rsid w:val="00BC45BF"/>
    <w:rsid w:val="00BC6735"/>
    <w:rsid w:val="00BD04A2"/>
    <w:rsid w:val="00BD67BE"/>
    <w:rsid w:val="00BE0C39"/>
    <w:rsid w:val="00BE5DFA"/>
    <w:rsid w:val="00BE7CA2"/>
    <w:rsid w:val="00BF5F28"/>
    <w:rsid w:val="00BF6222"/>
    <w:rsid w:val="00BF760C"/>
    <w:rsid w:val="00BF7C9C"/>
    <w:rsid w:val="00C02E63"/>
    <w:rsid w:val="00C03D35"/>
    <w:rsid w:val="00C06EF2"/>
    <w:rsid w:val="00C106D3"/>
    <w:rsid w:val="00C120D6"/>
    <w:rsid w:val="00C12755"/>
    <w:rsid w:val="00C208E6"/>
    <w:rsid w:val="00C20B21"/>
    <w:rsid w:val="00C220F8"/>
    <w:rsid w:val="00C23920"/>
    <w:rsid w:val="00C23DA1"/>
    <w:rsid w:val="00C2451B"/>
    <w:rsid w:val="00C24A49"/>
    <w:rsid w:val="00C256A2"/>
    <w:rsid w:val="00C31A88"/>
    <w:rsid w:val="00C347FC"/>
    <w:rsid w:val="00C357EF"/>
    <w:rsid w:val="00C35AC3"/>
    <w:rsid w:val="00C4385E"/>
    <w:rsid w:val="00C43961"/>
    <w:rsid w:val="00C4555E"/>
    <w:rsid w:val="00C524E7"/>
    <w:rsid w:val="00C53346"/>
    <w:rsid w:val="00C57FC6"/>
    <w:rsid w:val="00C61ECA"/>
    <w:rsid w:val="00C6303F"/>
    <w:rsid w:val="00C63910"/>
    <w:rsid w:val="00C722D2"/>
    <w:rsid w:val="00C814B8"/>
    <w:rsid w:val="00C82956"/>
    <w:rsid w:val="00C82F20"/>
    <w:rsid w:val="00C90537"/>
    <w:rsid w:val="00C942F7"/>
    <w:rsid w:val="00C94B09"/>
    <w:rsid w:val="00CA27C4"/>
    <w:rsid w:val="00CA2B93"/>
    <w:rsid w:val="00CA3DAF"/>
    <w:rsid w:val="00CC0FED"/>
    <w:rsid w:val="00CC6322"/>
    <w:rsid w:val="00CC7AD3"/>
    <w:rsid w:val="00CD08EE"/>
    <w:rsid w:val="00CD24FB"/>
    <w:rsid w:val="00CE2AA5"/>
    <w:rsid w:val="00CF52AF"/>
    <w:rsid w:val="00CF635D"/>
    <w:rsid w:val="00D017C0"/>
    <w:rsid w:val="00D019BB"/>
    <w:rsid w:val="00D019DF"/>
    <w:rsid w:val="00D02D39"/>
    <w:rsid w:val="00D1143D"/>
    <w:rsid w:val="00D14DE6"/>
    <w:rsid w:val="00D22781"/>
    <w:rsid w:val="00D22B15"/>
    <w:rsid w:val="00D24C11"/>
    <w:rsid w:val="00D255A9"/>
    <w:rsid w:val="00D26792"/>
    <w:rsid w:val="00D27D0E"/>
    <w:rsid w:val="00D370F7"/>
    <w:rsid w:val="00D3752F"/>
    <w:rsid w:val="00D43A89"/>
    <w:rsid w:val="00D51971"/>
    <w:rsid w:val="00D51B15"/>
    <w:rsid w:val="00D53670"/>
    <w:rsid w:val="00D53DC9"/>
    <w:rsid w:val="00D54275"/>
    <w:rsid w:val="00D567C1"/>
    <w:rsid w:val="00D649B7"/>
    <w:rsid w:val="00D72FC1"/>
    <w:rsid w:val="00D73753"/>
    <w:rsid w:val="00D75920"/>
    <w:rsid w:val="00D805AD"/>
    <w:rsid w:val="00D80C34"/>
    <w:rsid w:val="00D80CC9"/>
    <w:rsid w:val="00D86875"/>
    <w:rsid w:val="00D92680"/>
    <w:rsid w:val="00D93E1B"/>
    <w:rsid w:val="00D96141"/>
    <w:rsid w:val="00DA0467"/>
    <w:rsid w:val="00DA0937"/>
    <w:rsid w:val="00DA2532"/>
    <w:rsid w:val="00DA611F"/>
    <w:rsid w:val="00DA69B1"/>
    <w:rsid w:val="00DB0F09"/>
    <w:rsid w:val="00DB1CFB"/>
    <w:rsid w:val="00DB31AF"/>
    <w:rsid w:val="00DB537E"/>
    <w:rsid w:val="00DB583F"/>
    <w:rsid w:val="00DC0A96"/>
    <w:rsid w:val="00DC14AA"/>
    <w:rsid w:val="00DC61BD"/>
    <w:rsid w:val="00DD1936"/>
    <w:rsid w:val="00DD464E"/>
    <w:rsid w:val="00DD76E6"/>
    <w:rsid w:val="00DE0A07"/>
    <w:rsid w:val="00DE2B28"/>
    <w:rsid w:val="00DE584E"/>
    <w:rsid w:val="00DE6387"/>
    <w:rsid w:val="00DF5322"/>
    <w:rsid w:val="00E1053B"/>
    <w:rsid w:val="00E12F94"/>
    <w:rsid w:val="00E1449B"/>
    <w:rsid w:val="00E22D18"/>
    <w:rsid w:val="00E24582"/>
    <w:rsid w:val="00E25C25"/>
    <w:rsid w:val="00E32025"/>
    <w:rsid w:val="00E45EC1"/>
    <w:rsid w:val="00E477E6"/>
    <w:rsid w:val="00E51258"/>
    <w:rsid w:val="00E522A4"/>
    <w:rsid w:val="00E53EE9"/>
    <w:rsid w:val="00E607A6"/>
    <w:rsid w:val="00E60AF0"/>
    <w:rsid w:val="00E65E29"/>
    <w:rsid w:val="00E67E22"/>
    <w:rsid w:val="00E717D5"/>
    <w:rsid w:val="00E72296"/>
    <w:rsid w:val="00E75392"/>
    <w:rsid w:val="00E75955"/>
    <w:rsid w:val="00E7638F"/>
    <w:rsid w:val="00E80BD0"/>
    <w:rsid w:val="00E83763"/>
    <w:rsid w:val="00E84F7F"/>
    <w:rsid w:val="00E902C1"/>
    <w:rsid w:val="00E9044A"/>
    <w:rsid w:val="00E95114"/>
    <w:rsid w:val="00E95A76"/>
    <w:rsid w:val="00E95E2A"/>
    <w:rsid w:val="00EA0CB5"/>
    <w:rsid w:val="00EB1B85"/>
    <w:rsid w:val="00EB6632"/>
    <w:rsid w:val="00EC427C"/>
    <w:rsid w:val="00ED1C59"/>
    <w:rsid w:val="00ED5D00"/>
    <w:rsid w:val="00ED77C8"/>
    <w:rsid w:val="00EE0980"/>
    <w:rsid w:val="00EE17C3"/>
    <w:rsid w:val="00EE3779"/>
    <w:rsid w:val="00EE4E00"/>
    <w:rsid w:val="00EE6078"/>
    <w:rsid w:val="00EF10A4"/>
    <w:rsid w:val="00EF1614"/>
    <w:rsid w:val="00EF1721"/>
    <w:rsid w:val="00EF2086"/>
    <w:rsid w:val="00EF41B4"/>
    <w:rsid w:val="00F0021B"/>
    <w:rsid w:val="00F0046A"/>
    <w:rsid w:val="00F066E3"/>
    <w:rsid w:val="00F07F6B"/>
    <w:rsid w:val="00F13768"/>
    <w:rsid w:val="00F30522"/>
    <w:rsid w:val="00F30942"/>
    <w:rsid w:val="00F32F13"/>
    <w:rsid w:val="00F4206A"/>
    <w:rsid w:val="00F46BA2"/>
    <w:rsid w:val="00F4724D"/>
    <w:rsid w:val="00F47514"/>
    <w:rsid w:val="00F518E3"/>
    <w:rsid w:val="00F527EB"/>
    <w:rsid w:val="00F533CE"/>
    <w:rsid w:val="00F56D60"/>
    <w:rsid w:val="00F60E6A"/>
    <w:rsid w:val="00F627B3"/>
    <w:rsid w:val="00F676AA"/>
    <w:rsid w:val="00F710A5"/>
    <w:rsid w:val="00F7486D"/>
    <w:rsid w:val="00F8363A"/>
    <w:rsid w:val="00F868CE"/>
    <w:rsid w:val="00F900C3"/>
    <w:rsid w:val="00FA4374"/>
    <w:rsid w:val="00FA5929"/>
    <w:rsid w:val="00FB0F6B"/>
    <w:rsid w:val="00FB3A32"/>
    <w:rsid w:val="00FC2595"/>
    <w:rsid w:val="00FD364C"/>
    <w:rsid w:val="00FD5856"/>
    <w:rsid w:val="00FD6597"/>
    <w:rsid w:val="00FE2C9C"/>
    <w:rsid w:val="00FE40FE"/>
    <w:rsid w:val="00FE50F8"/>
    <w:rsid w:val="00FE5BDC"/>
    <w:rsid w:val="00FF4C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DB06D"/>
  <w15:docId w15:val="{57B256BF-2D83-4E2E-A37B-89A05C2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3" w:unhideWhenUsed="1"/>
    <w:lsdException w:name="table of figures" w:semiHidden="1" w:uiPriority="39"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2"/>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3A"/>
    <w:pPr>
      <w:spacing w:line="300" w:lineRule="atLeast"/>
    </w:pPr>
    <w:rPr>
      <w:rFonts w:ascii="Corbel" w:hAnsi="Corbel"/>
      <w:sz w:val="22"/>
      <w:szCs w:val="22"/>
      <w:lang w:val="sv-SE"/>
    </w:rPr>
  </w:style>
  <w:style w:type="paragraph" w:styleId="Heading1">
    <w:name w:val="heading 1"/>
    <w:basedOn w:val="Normal"/>
    <w:next w:val="Normal"/>
    <w:link w:val="Heading1Char"/>
    <w:uiPriority w:val="1"/>
    <w:qFormat/>
    <w:rsid w:val="00B62413"/>
    <w:pPr>
      <w:keepNext/>
      <w:keepLines/>
      <w:suppressAutoHyphens/>
      <w:spacing w:after="380" w:line="380" w:lineRule="atLeast"/>
      <w:outlineLvl w:val="0"/>
    </w:pPr>
    <w:rPr>
      <w:rFonts w:eastAsiaTheme="majorEastAsia" w:cs="Arial"/>
      <w:b/>
      <w:color w:val="006EB6"/>
      <w:sz w:val="30"/>
      <w:szCs w:val="32"/>
    </w:rPr>
  </w:style>
  <w:style w:type="paragraph" w:styleId="Heading2">
    <w:name w:val="heading 2"/>
    <w:basedOn w:val="Normal"/>
    <w:next w:val="Normal"/>
    <w:link w:val="Heading2Char"/>
    <w:uiPriority w:val="1"/>
    <w:qFormat/>
    <w:rsid w:val="00A17AD8"/>
    <w:pPr>
      <w:keepNext/>
      <w:keepLines/>
      <w:numPr>
        <w:numId w:val="13"/>
      </w:numPr>
      <w:suppressAutoHyphens/>
      <w:spacing w:line="340" w:lineRule="atLeast"/>
      <w:outlineLvl w:val="1"/>
    </w:pPr>
    <w:rPr>
      <w:rFonts w:eastAsiaTheme="majorEastAsia" w:cs="Arial"/>
      <w:b/>
      <w:sz w:val="26"/>
      <w:szCs w:val="26"/>
    </w:rPr>
  </w:style>
  <w:style w:type="paragraph" w:styleId="Heading3">
    <w:name w:val="heading 3"/>
    <w:basedOn w:val="Normal"/>
    <w:next w:val="Normal"/>
    <w:link w:val="Heading3Char"/>
    <w:uiPriority w:val="1"/>
    <w:qFormat/>
    <w:rsid w:val="00B62413"/>
    <w:pPr>
      <w:keepNext/>
      <w:keepLines/>
      <w:suppressAutoHyphens/>
      <w:outlineLvl w:val="2"/>
    </w:pPr>
    <w:rPr>
      <w:rFonts w:eastAsiaTheme="majorEastAsia" w:cs="Arial"/>
      <w:b/>
      <w:szCs w:val="24"/>
    </w:rPr>
  </w:style>
  <w:style w:type="paragraph" w:styleId="Heading4">
    <w:name w:val="heading 4"/>
    <w:basedOn w:val="Normal"/>
    <w:next w:val="Normal"/>
    <w:link w:val="Heading4Char"/>
    <w:uiPriority w:val="1"/>
    <w:qFormat/>
    <w:rsid w:val="00B62413"/>
    <w:pPr>
      <w:keepNext/>
      <w:keepLines/>
      <w:suppressAutoHyphens/>
      <w:outlineLvl w:val="3"/>
    </w:pPr>
    <w:rPr>
      <w:rFonts w:eastAsiaTheme="majorEastAsia" w:cs="Arial"/>
      <w:i/>
      <w:iCs/>
    </w:rPr>
  </w:style>
  <w:style w:type="paragraph" w:styleId="Heading5">
    <w:name w:val="heading 5"/>
    <w:basedOn w:val="Normal"/>
    <w:next w:val="Normal"/>
    <w:link w:val="Heading5Char"/>
    <w:uiPriority w:val="1"/>
    <w:semiHidden/>
    <w:rsid w:val="00B62413"/>
    <w:pPr>
      <w:keepNext/>
      <w:keepLines/>
      <w:suppressAutoHyphens/>
      <w:outlineLvl w:val="4"/>
    </w:pPr>
    <w:rPr>
      <w:rFonts w:eastAsiaTheme="majorEastAsia" w:cs="Arial"/>
      <w:b/>
    </w:rPr>
  </w:style>
  <w:style w:type="paragraph" w:styleId="Heading6">
    <w:name w:val="heading 6"/>
    <w:basedOn w:val="Normal"/>
    <w:next w:val="Normal"/>
    <w:link w:val="Heading6Char"/>
    <w:uiPriority w:val="1"/>
    <w:semiHidden/>
    <w:rsid w:val="00B62413"/>
    <w:pPr>
      <w:keepNext/>
      <w:keepLines/>
      <w:suppressAutoHyphens/>
      <w:outlineLvl w:val="5"/>
    </w:pPr>
    <w:rPr>
      <w:rFonts w:eastAsiaTheme="majorEastAsia" w:cs="Arial"/>
      <w:b/>
    </w:rPr>
  </w:style>
  <w:style w:type="paragraph" w:styleId="Heading7">
    <w:name w:val="heading 7"/>
    <w:basedOn w:val="Normal"/>
    <w:next w:val="Normal"/>
    <w:link w:val="Heading7Char"/>
    <w:uiPriority w:val="1"/>
    <w:semiHidden/>
    <w:rsid w:val="00B62413"/>
    <w:pPr>
      <w:keepNext/>
      <w:keepLines/>
      <w:suppressAutoHyphens/>
      <w:outlineLvl w:val="6"/>
    </w:pPr>
    <w:rPr>
      <w:rFonts w:eastAsiaTheme="majorEastAsia" w:cs="Arial"/>
      <w:b/>
      <w:iCs/>
    </w:rPr>
  </w:style>
  <w:style w:type="paragraph" w:styleId="Heading8">
    <w:name w:val="heading 8"/>
    <w:basedOn w:val="Normal"/>
    <w:next w:val="Normal"/>
    <w:link w:val="Heading8Char"/>
    <w:uiPriority w:val="1"/>
    <w:semiHidden/>
    <w:rsid w:val="00B62413"/>
    <w:pPr>
      <w:keepNext/>
      <w:keepLines/>
      <w:suppressAutoHyphens/>
      <w:outlineLvl w:val="7"/>
    </w:pPr>
    <w:rPr>
      <w:rFonts w:eastAsiaTheme="majorEastAsia" w:cs="Arial"/>
      <w:b/>
      <w:szCs w:val="21"/>
    </w:rPr>
  </w:style>
  <w:style w:type="paragraph" w:styleId="Heading9">
    <w:name w:val="heading 9"/>
    <w:basedOn w:val="Normal"/>
    <w:next w:val="Normal"/>
    <w:link w:val="Heading9Char"/>
    <w:uiPriority w:val="1"/>
    <w:semiHidden/>
    <w:rsid w:val="00B62413"/>
    <w:pPr>
      <w:keepNext/>
      <w:keepLines/>
      <w:suppressAutoHyphens/>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semiHidden/>
    <w:rsid w:val="00B62413"/>
    <w:pPr>
      <w:spacing w:line="200" w:lineRule="atLeast"/>
    </w:pPr>
    <w:rPr>
      <w:sz w:val="16"/>
    </w:rPr>
  </w:style>
  <w:style w:type="character" w:customStyle="1" w:styleId="HeaderChar">
    <w:name w:val="Header Char"/>
    <w:basedOn w:val="DefaultParagraphFont"/>
    <w:link w:val="Header"/>
    <w:uiPriority w:val="13"/>
    <w:semiHidden/>
    <w:rsid w:val="00B62413"/>
    <w:rPr>
      <w:rFonts w:ascii="Corbel" w:hAnsi="Corbel"/>
      <w:sz w:val="16"/>
      <w:szCs w:val="22"/>
      <w:lang w:val="sv-SE"/>
    </w:rPr>
  </w:style>
  <w:style w:type="paragraph" w:styleId="Footer">
    <w:name w:val="footer"/>
    <w:basedOn w:val="Normal"/>
    <w:link w:val="FooterChar"/>
    <w:uiPriority w:val="13"/>
    <w:semiHidden/>
    <w:rsid w:val="00B62413"/>
    <w:pPr>
      <w:spacing w:line="200" w:lineRule="atLeast"/>
    </w:pPr>
    <w:rPr>
      <w:sz w:val="16"/>
    </w:rPr>
  </w:style>
  <w:style w:type="character" w:customStyle="1" w:styleId="FooterChar">
    <w:name w:val="Footer Char"/>
    <w:basedOn w:val="DefaultParagraphFont"/>
    <w:link w:val="Footer"/>
    <w:uiPriority w:val="13"/>
    <w:semiHidden/>
    <w:rsid w:val="00B62413"/>
    <w:rPr>
      <w:rFonts w:ascii="Corbel" w:hAnsi="Corbel"/>
      <w:sz w:val="16"/>
      <w:szCs w:val="22"/>
      <w:lang w:val="sv-SE"/>
    </w:rPr>
  </w:style>
  <w:style w:type="character" w:customStyle="1" w:styleId="Heading1Char">
    <w:name w:val="Heading 1 Char"/>
    <w:basedOn w:val="DefaultParagraphFont"/>
    <w:link w:val="Heading1"/>
    <w:uiPriority w:val="1"/>
    <w:rsid w:val="00B62413"/>
    <w:rPr>
      <w:rFonts w:ascii="Corbel" w:eastAsiaTheme="majorEastAsia" w:hAnsi="Corbel" w:cs="Arial"/>
      <w:b/>
      <w:color w:val="006EB6"/>
      <w:sz w:val="30"/>
      <w:szCs w:val="32"/>
      <w:lang w:val="sv-SE"/>
    </w:rPr>
  </w:style>
  <w:style w:type="character" w:customStyle="1" w:styleId="Heading2Char">
    <w:name w:val="Heading 2 Char"/>
    <w:basedOn w:val="DefaultParagraphFont"/>
    <w:link w:val="Heading2"/>
    <w:uiPriority w:val="1"/>
    <w:rsid w:val="00A17AD8"/>
    <w:rPr>
      <w:rFonts w:ascii="Corbel" w:eastAsiaTheme="majorEastAsia" w:hAnsi="Corbel" w:cs="Arial"/>
      <w:b/>
      <w:sz w:val="26"/>
      <w:szCs w:val="26"/>
      <w:lang w:val="sv-SE"/>
    </w:rPr>
  </w:style>
  <w:style w:type="character" w:customStyle="1" w:styleId="Heading3Char">
    <w:name w:val="Heading 3 Char"/>
    <w:basedOn w:val="DefaultParagraphFont"/>
    <w:link w:val="Heading3"/>
    <w:uiPriority w:val="1"/>
    <w:rsid w:val="00B62413"/>
    <w:rPr>
      <w:rFonts w:ascii="Corbel" w:eastAsiaTheme="majorEastAsia" w:hAnsi="Corbel" w:cs="Arial"/>
      <w:b/>
      <w:sz w:val="22"/>
      <w:lang w:val="sv-SE"/>
    </w:rPr>
  </w:style>
  <w:style w:type="character" w:customStyle="1" w:styleId="Heading4Char">
    <w:name w:val="Heading 4 Char"/>
    <w:basedOn w:val="DefaultParagraphFont"/>
    <w:link w:val="Heading4"/>
    <w:uiPriority w:val="1"/>
    <w:rsid w:val="00B62413"/>
    <w:rPr>
      <w:rFonts w:ascii="Corbel" w:eastAsiaTheme="majorEastAsia" w:hAnsi="Corbel" w:cs="Arial"/>
      <w:i/>
      <w:iCs/>
      <w:sz w:val="22"/>
      <w:szCs w:val="22"/>
      <w:lang w:val="sv-SE"/>
    </w:rPr>
  </w:style>
  <w:style w:type="character" w:customStyle="1" w:styleId="Heading5Char">
    <w:name w:val="Heading 5 Char"/>
    <w:basedOn w:val="DefaultParagraphFont"/>
    <w:link w:val="Heading5"/>
    <w:uiPriority w:val="1"/>
    <w:semiHidden/>
    <w:rsid w:val="00B62413"/>
    <w:rPr>
      <w:rFonts w:ascii="Corbel" w:eastAsiaTheme="majorEastAsia" w:hAnsi="Corbel" w:cs="Arial"/>
      <w:b/>
      <w:sz w:val="22"/>
      <w:szCs w:val="22"/>
      <w:lang w:val="sv-SE"/>
    </w:rPr>
  </w:style>
  <w:style w:type="character" w:customStyle="1" w:styleId="Heading6Char">
    <w:name w:val="Heading 6 Char"/>
    <w:basedOn w:val="DefaultParagraphFont"/>
    <w:link w:val="Heading6"/>
    <w:uiPriority w:val="1"/>
    <w:semiHidden/>
    <w:rsid w:val="00B62413"/>
    <w:rPr>
      <w:rFonts w:ascii="Corbel" w:eastAsiaTheme="majorEastAsia" w:hAnsi="Corbel" w:cs="Arial"/>
      <w:b/>
      <w:sz w:val="22"/>
      <w:szCs w:val="22"/>
      <w:lang w:val="sv-SE"/>
    </w:rPr>
  </w:style>
  <w:style w:type="character" w:customStyle="1" w:styleId="Heading7Char">
    <w:name w:val="Heading 7 Char"/>
    <w:basedOn w:val="DefaultParagraphFont"/>
    <w:link w:val="Heading7"/>
    <w:uiPriority w:val="1"/>
    <w:semiHidden/>
    <w:rsid w:val="00B62413"/>
    <w:rPr>
      <w:rFonts w:ascii="Corbel" w:eastAsiaTheme="majorEastAsia" w:hAnsi="Corbel" w:cs="Arial"/>
      <w:b/>
      <w:iCs/>
      <w:sz w:val="22"/>
      <w:szCs w:val="22"/>
      <w:lang w:val="sv-SE"/>
    </w:rPr>
  </w:style>
  <w:style w:type="character" w:customStyle="1" w:styleId="Heading8Char">
    <w:name w:val="Heading 8 Char"/>
    <w:basedOn w:val="DefaultParagraphFont"/>
    <w:link w:val="Heading8"/>
    <w:uiPriority w:val="1"/>
    <w:semiHidden/>
    <w:rsid w:val="00B62413"/>
    <w:rPr>
      <w:rFonts w:ascii="Corbel" w:eastAsiaTheme="majorEastAsia" w:hAnsi="Corbel" w:cs="Arial"/>
      <w:b/>
      <w:sz w:val="22"/>
      <w:szCs w:val="21"/>
      <w:lang w:val="sv-SE"/>
    </w:rPr>
  </w:style>
  <w:style w:type="character" w:customStyle="1" w:styleId="Heading9Char">
    <w:name w:val="Heading 9 Char"/>
    <w:basedOn w:val="DefaultParagraphFont"/>
    <w:link w:val="Heading9"/>
    <w:uiPriority w:val="1"/>
    <w:semiHidden/>
    <w:rsid w:val="00B62413"/>
    <w:rPr>
      <w:rFonts w:ascii="Corbel" w:eastAsiaTheme="majorEastAsia" w:hAnsi="Corbel" w:cs="Arial"/>
      <w:b/>
      <w:iCs/>
      <w:sz w:val="22"/>
      <w:szCs w:val="21"/>
      <w:lang w:val="sv-SE"/>
    </w:rPr>
  </w:style>
  <w:style w:type="paragraph" w:styleId="Title">
    <w:name w:val="Title"/>
    <w:basedOn w:val="Normal"/>
    <w:next w:val="Normal"/>
    <w:link w:val="TitleChar"/>
    <w:uiPriority w:val="99"/>
    <w:qFormat/>
    <w:rsid w:val="00B62413"/>
    <w:pPr>
      <w:spacing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rsid w:val="00B62413"/>
    <w:rPr>
      <w:rFonts w:ascii="Corbel" w:eastAsiaTheme="majorEastAsia" w:hAnsi="Corbel" w:cs="Arial"/>
      <w:spacing w:val="-10"/>
      <w:kern w:val="28"/>
      <w:sz w:val="56"/>
      <w:szCs w:val="56"/>
      <w:lang w:val="sv-SE"/>
    </w:rPr>
  </w:style>
  <w:style w:type="paragraph" w:styleId="Subtitle">
    <w:name w:val="Subtitle"/>
    <w:basedOn w:val="Normal"/>
    <w:next w:val="Normal"/>
    <w:link w:val="SubtitleChar"/>
    <w:uiPriority w:val="99"/>
    <w:semiHidden/>
    <w:qFormat/>
    <w:rsid w:val="00B6241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B62413"/>
    <w:rPr>
      <w:rFonts w:ascii="Corbel" w:eastAsiaTheme="minorEastAsia" w:hAnsi="Corbel" w:cs="Arial"/>
      <w:color w:val="5A5A5A" w:themeColor="text1" w:themeTint="A5"/>
      <w:spacing w:val="15"/>
      <w:sz w:val="22"/>
      <w:szCs w:val="22"/>
      <w:lang w:val="sv-SE"/>
    </w:rPr>
  </w:style>
  <w:style w:type="character" w:styleId="SubtleEmphasis">
    <w:name w:val="Subtle Emphasis"/>
    <w:basedOn w:val="DefaultParagraphFont"/>
    <w:uiPriority w:val="99"/>
    <w:semiHidden/>
    <w:qFormat/>
    <w:rsid w:val="00B62413"/>
    <w:rPr>
      <w:i/>
      <w:iCs/>
      <w:color w:val="404040" w:themeColor="text1" w:themeTint="BF"/>
      <w:lang w:val="sv-SE"/>
    </w:rPr>
  </w:style>
  <w:style w:type="character" w:styleId="IntenseEmphasis">
    <w:name w:val="Intense Emphasis"/>
    <w:basedOn w:val="DefaultParagraphFont"/>
    <w:uiPriority w:val="99"/>
    <w:semiHidden/>
    <w:qFormat/>
    <w:rsid w:val="00B62413"/>
    <w:rPr>
      <w:i/>
      <w:iCs/>
      <w:color w:val="568096" w:themeColor="accent1"/>
      <w:lang w:val="sv-SE"/>
    </w:rPr>
  </w:style>
  <w:style w:type="character" w:styleId="Strong">
    <w:name w:val="Strong"/>
    <w:basedOn w:val="DefaultParagraphFont"/>
    <w:uiPriority w:val="22"/>
    <w:qFormat/>
    <w:rsid w:val="00B62413"/>
    <w:rPr>
      <w:b/>
      <w:bCs/>
      <w:lang w:val="sv-SE"/>
    </w:rPr>
  </w:style>
  <w:style w:type="paragraph" w:styleId="IntenseQuote">
    <w:name w:val="Intense Quote"/>
    <w:basedOn w:val="Normal"/>
    <w:next w:val="Normal"/>
    <w:link w:val="IntenseQuoteChar"/>
    <w:uiPriority w:val="99"/>
    <w:semiHidden/>
    <w:qFormat/>
    <w:rsid w:val="00B62413"/>
    <w:pPr>
      <w:pBdr>
        <w:top w:val="single" w:sz="4" w:space="10" w:color="568096" w:themeColor="accent1"/>
        <w:bottom w:val="single" w:sz="4" w:space="10" w:color="568096" w:themeColor="accent1"/>
      </w:pBdr>
      <w:spacing w:before="360" w:after="360"/>
      <w:ind w:left="864" w:right="864"/>
      <w:jc w:val="center"/>
    </w:pPr>
    <w:rPr>
      <w:i/>
      <w:iCs/>
      <w:color w:val="568096" w:themeColor="accent1"/>
    </w:rPr>
  </w:style>
  <w:style w:type="character" w:customStyle="1" w:styleId="IntenseQuoteChar">
    <w:name w:val="Intense Quote Char"/>
    <w:basedOn w:val="DefaultParagraphFont"/>
    <w:link w:val="IntenseQuote"/>
    <w:uiPriority w:val="99"/>
    <w:semiHidden/>
    <w:rsid w:val="00B62413"/>
    <w:rPr>
      <w:rFonts w:ascii="Corbel" w:hAnsi="Corbel"/>
      <w:i/>
      <w:iCs/>
      <w:color w:val="568096" w:themeColor="accent1"/>
      <w:sz w:val="22"/>
      <w:szCs w:val="22"/>
      <w:lang w:val="sv-SE"/>
    </w:rPr>
  </w:style>
  <w:style w:type="character" w:styleId="SubtleReference">
    <w:name w:val="Subtle Reference"/>
    <w:basedOn w:val="DefaultParagraphFont"/>
    <w:uiPriority w:val="99"/>
    <w:semiHidden/>
    <w:qFormat/>
    <w:rsid w:val="00B62413"/>
    <w:rPr>
      <w:smallCaps/>
      <w:color w:val="5A5A5A" w:themeColor="text1" w:themeTint="A5"/>
      <w:lang w:val="sv-SE"/>
    </w:rPr>
  </w:style>
  <w:style w:type="character" w:styleId="IntenseReference">
    <w:name w:val="Intense Reference"/>
    <w:basedOn w:val="DefaultParagraphFont"/>
    <w:uiPriority w:val="99"/>
    <w:semiHidden/>
    <w:qFormat/>
    <w:rsid w:val="00B62413"/>
    <w:rPr>
      <w:b/>
      <w:bCs/>
      <w:smallCaps/>
      <w:color w:val="568096" w:themeColor="accent1"/>
      <w:spacing w:val="5"/>
      <w:lang w:val="sv-SE"/>
    </w:rPr>
  </w:style>
  <w:style w:type="paragraph" w:styleId="Caption">
    <w:name w:val="caption"/>
    <w:basedOn w:val="Normal"/>
    <w:next w:val="Normal"/>
    <w:uiPriority w:val="3"/>
    <w:rsid w:val="00B62413"/>
    <w:pPr>
      <w:spacing w:after="200" w:line="200" w:lineRule="atLeast"/>
    </w:pPr>
    <w:rPr>
      <w:i/>
      <w:iCs/>
      <w:sz w:val="16"/>
    </w:rPr>
  </w:style>
  <w:style w:type="paragraph" w:styleId="TOC1">
    <w:name w:val="toc 1"/>
    <w:basedOn w:val="Normal"/>
    <w:next w:val="Normal"/>
    <w:uiPriority w:val="39"/>
    <w:semiHidden/>
    <w:rsid w:val="00B62413"/>
    <w:pPr>
      <w:spacing w:before="360" w:after="360"/>
    </w:pPr>
    <w:rPr>
      <w:rFonts w:asciiTheme="minorHAnsi" w:hAnsiTheme="minorHAnsi"/>
      <w:b/>
      <w:bCs/>
      <w:caps/>
      <w:u w:val="single"/>
    </w:rPr>
  </w:style>
  <w:style w:type="paragraph" w:styleId="TOC2">
    <w:name w:val="toc 2"/>
    <w:basedOn w:val="Normal"/>
    <w:next w:val="Normal"/>
    <w:uiPriority w:val="39"/>
    <w:rsid w:val="00B62413"/>
    <w:rPr>
      <w:rFonts w:asciiTheme="minorHAnsi" w:hAnsiTheme="minorHAnsi"/>
      <w:b/>
      <w:bCs/>
      <w:smallCaps/>
    </w:rPr>
  </w:style>
  <w:style w:type="paragraph" w:styleId="TOC3">
    <w:name w:val="toc 3"/>
    <w:basedOn w:val="Normal"/>
    <w:next w:val="Normal"/>
    <w:uiPriority w:val="39"/>
    <w:rsid w:val="00B62413"/>
    <w:rPr>
      <w:rFonts w:asciiTheme="minorHAnsi" w:hAnsiTheme="minorHAnsi"/>
      <w:smallCaps/>
    </w:rPr>
  </w:style>
  <w:style w:type="paragraph" w:styleId="TOC4">
    <w:name w:val="toc 4"/>
    <w:basedOn w:val="Normal"/>
    <w:next w:val="Normal"/>
    <w:uiPriority w:val="39"/>
    <w:semiHidden/>
    <w:rsid w:val="00B62413"/>
    <w:rPr>
      <w:rFonts w:asciiTheme="minorHAnsi" w:hAnsiTheme="minorHAnsi"/>
    </w:rPr>
  </w:style>
  <w:style w:type="paragraph" w:styleId="TOC5">
    <w:name w:val="toc 5"/>
    <w:basedOn w:val="Normal"/>
    <w:next w:val="Normal"/>
    <w:uiPriority w:val="39"/>
    <w:semiHidden/>
    <w:rsid w:val="00B62413"/>
    <w:rPr>
      <w:rFonts w:asciiTheme="minorHAnsi" w:hAnsiTheme="minorHAnsi"/>
    </w:rPr>
  </w:style>
  <w:style w:type="paragraph" w:styleId="TOC6">
    <w:name w:val="toc 6"/>
    <w:basedOn w:val="Normal"/>
    <w:next w:val="Normal"/>
    <w:uiPriority w:val="39"/>
    <w:semiHidden/>
    <w:rsid w:val="00B62413"/>
    <w:rPr>
      <w:rFonts w:asciiTheme="minorHAnsi" w:hAnsiTheme="minorHAnsi"/>
    </w:rPr>
  </w:style>
  <w:style w:type="paragraph" w:styleId="TOC7">
    <w:name w:val="toc 7"/>
    <w:basedOn w:val="Normal"/>
    <w:next w:val="Normal"/>
    <w:uiPriority w:val="39"/>
    <w:semiHidden/>
    <w:rsid w:val="00B62413"/>
    <w:rPr>
      <w:rFonts w:asciiTheme="minorHAnsi" w:hAnsiTheme="minorHAnsi"/>
    </w:rPr>
  </w:style>
  <w:style w:type="paragraph" w:styleId="TOC8">
    <w:name w:val="toc 8"/>
    <w:basedOn w:val="Normal"/>
    <w:next w:val="Normal"/>
    <w:uiPriority w:val="39"/>
    <w:semiHidden/>
    <w:rsid w:val="00B62413"/>
    <w:rPr>
      <w:rFonts w:asciiTheme="minorHAnsi" w:hAnsiTheme="minorHAnsi"/>
    </w:rPr>
  </w:style>
  <w:style w:type="paragraph" w:styleId="TOC9">
    <w:name w:val="toc 9"/>
    <w:basedOn w:val="Normal"/>
    <w:next w:val="Normal"/>
    <w:uiPriority w:val="39"/>
    <w:semiHidden/>
    <w:rsid w:val="00B62413"/>
    <w:rPr>
      <w:rFonts w:asciiTheme="minorHAnsi" w:hAnsiTheme="minorHAnsi"/>
    </w:rPr>
  </w:style>
  <w:style w:type="paragraph" w:styleId="TOCHeading">
    <w:name w:val="TOC Heading"/>
    <w:basedOn w:val="Heading1"/>
    <w:next w:val="Normal"/>
    <w:uiPriority w:val="39"/>
    <w:semiHidden/>
    <w:rsid w:val="00B62413"/>
    <w:pPr>
      <w:outlineLvl w:val="9"/>
    </w:pPr>
  </w:style>
  <w:style w:type="paragraph" w:styleId="BlockText">
    <w:name w:val="Block Text"/>
    <w:basedOn w:val="Normal"/>
    <w:uiPriority w:val="99"/>
    <w:semiHidden/>
    <w:rsid w:val="00B62413"/>
    <w:pPr>
      <w:pBdr>
        <w:top w:val="single" w:sz="2" w:space="10" w:color="568096" w:themeColor="accent1"/>
        <w:left w:val="single" w:sz="2" w:space="10" w:color="568096" w:themeColor="accent1"/>
        <w:bottom w:val="single" w:sz="2" w:space="10" w:color="568096" w:themeColor="accent1"/>
        <w:right w:val="single" w:sz="2" w:space="10" w:color="568096" w:themeColor="accent1"/>
      </w:pBdr>
      <w:ind w:left="1152" w:right="1152"/>
    </w:pPr>
    <w:rPr>
      <w:rFonts w:eastAsiaTheme="minorEastAsia" w:cs="Arial"/>
      <w:i/>
      <w:iCs/>
      <w:color w:val="568096" w:themeColor="accent1"/>
    </w:rPr>
  </w:style>
  <w:style w:type="paragraph" w:styleId="EndnoteText">
    <w:name w:val="endnote text"/>
    <w:basedOn w:val="Normal"/>
    <w:link w:val="EndnoteTextChar"/>
    <w:uiPriority w:val="13"/>
    <w:semiHidden/>
    <w:qFormat/>
    <w:rsid w:val="00B62413"/>
    <w:pPr>
      <w:spacing w:line="240" w:lineRule="auto"/>
      <w:ind w:left="113" w:hanging="113"/>
    </w:pPr>
  </w:style>
  <w:style w:type="character" w:customStyle="1" w:styleId="EndnoteTextChar">
    <w:name w:val="Endnote Text Char"/>
    <w:basedOn w:val="DefaultParagraphFont"/>
    <w:link w:val="EndnoteText"/>
    <w:uiPriority w:val="13"/>
    <w:semiHidden/>
    <w:rsid w:val="00B62413"/>
    <w:rPr>
      <w:rFonts w:ascii="Corbel" w:hAnsi="Corbel"/>
      <w:sz w:val="22"/>
      <w:szCs w:val="22"/>
      <w:lang w:val="sv-SE"/>
    </w:rPr>
  </w:style>
  <w:style w:type="character" w:styleId="EndnoteReference">
    <w:name w:val="endnote reference"/>
    <w:basedOn w:val="DefaultParagraphFont"/>
    <w:uiPriority w:val="13"/>
    <w:semiHidden/>
    <w:rsid w:val="00B62413"/>
    <w:rPr>
      <w:vertAlign w:val="superscript"/>
      <w:lang w:val="sv-SE"/>
    </w:rPr>
  </w:style>
  <w:style w:type="paragraph" w:styleId="FootnoteText">
    <w:name w:val="footnote text"/>
    <w:basedOn w:val="Normal"/>
    <w:link w:val="FootnoteTextChar"/>
    <w:uiPriority w:val="13"/>
    <w:semiHidden/>
    <w:rsid w:val="00B6241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B62413"/>
    <w:rPr>
      <w:rFonts w:ascii="Corbel" w:hAnsi="Corbel"/>
      <w:sz w:val="16"/>
      <w:szCs w:val="22"/>
      <w:lang w:val="sv-SE"/>
    </w:rPr>
  </w:style>
  <w:style w:type="paragraph" w:styleId="ListBullet">
    <w:name w:val="List Bullet"/>
    <w:basedOn w:val="Normal"/>
    <w:uiPriority w:val="2"/>
    <w:qFormat/>
    <w:rsid w:val="00B62413"/>
    <w:pPr>
      <w:numPr>
        <w:numId w:val="4"/>
      </w:numPr>
      <w:contextualSpacing/>
    </w:pPr>
  </w:style>
  <w:style w:type="paragraph" w:styleId="ListNumber">
    <w:name w:val="List Number"/>
    <w:basedOn w:val="Normal"/>
    <w:uiPriority w:val="2"/>
    <w:qFormat/>
    <w:rsid w:val="00B62413"/>
    <w:pPr>
      <w:numPr>
        <w:numId w:val="5"/>
      </w:numPr>
      <w:contextualSpacing/>
    </w:pPr>
  </w:style>
  <w:style w:type="character" w:styleId="PageNumber">
    <w:name w:val="page number"/>
    <w:basedOn w:val="DefaultParagraphFont"/>
    <w:uiPriority w:val="99"/>
    <w:semiHidden/>
    <w:rsid w:val="00B62413"/>
    <w:rPr>
      <w:lang w:val="sv-SE"/>
    </w:rPr>
  </w:style>
  <w:style w:type="paragraph" w:customStyle="1" w:styleId="Template">
    <w:name w:val="Template"/>
    <w:uiPriority w:val="15"/>
    <w:semiHidden/>
    <w:rsid w:val="00B62413"/>
    <w:pPr>
      <w:suppressAutoHyphens/>
      <w:spacing w:line="220" w:lineRule="atLeast"/>
    </w:pPr>
    <w:rPr>
      <w:rFonts w:ascii="Corbel" w:hAnsi="Corbel"/>
      <w:noProof/>
      <w:color w:val="006EB6"/>
      <w:sz w:val="17"/>
      <w:szCs w:val="22"/>
      <w:lang w:val="sv-SE"/>
    </w:rPr>
  </w:style>
  <w:style w:type="paragraph" w:customStyle="1" w:styleId="Template-Adresse">
    <w:name w:val="Template - Adresse"/>
    <w:basedOn w:val="Template"/>
    <w:uiPriority w:val="8"/>
    <w:semiHidden/>
    <w:rsid w:val="00DD1936"/>
    <w:pPr>
      <w:tabs>
        <w:tab w:val="left" w:pos="567"/>
      </w:tab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TOAHeading">
    <w:name w:val="toa heading"/>
    <w:basedOn w:val="Normal"/>
    <w:next w:val="Normal"/>
    <w:uiPriority w:val="39"/>
    <w:semiHidden/>
    <w:rsid w:val="00B62413"/>
    <w:pPr>
      <w:spacing w:before="120"/>
    </w:pPr>
    <w:rPr>
      <w:rFonts w:eastAsiaTheme="majorEastAsia" w:cs="Arial"/>
      <w:b/>
      <w:bCs/>
      <w:sz w:val="24"/>
      <w:szCs w:val="24"/>
    </w:rPr>
  </w:style>
  <w:style w:type="paragraph" w:styleId="TableofFigures">
    <w:name w:val="table of figures"/>
    <w:basedOn w:val="Normal"/>
    <w:next w:val="Normal"/>
    <w:uiPriority w:val="39"/>
    <w:semiHidden/>
    <w:rsid w:val="00B62413"/>
  </w:style>
  <w:style w:type="paragraph" w:styleId="Signature">
    <w:name w:val="Signature"/>
    <w:basedOn w:val="Normal"/>
    <w:link w:val="SignatureChar"/>
    <w:uiPriority w:val="99"/>
    <w:semiHidden/>
    <w:rsid w:val="00B62413"/>
    <w:pPr>
      <w:spacing w:line="240" w:lineRule="auto"/>
      <w:ind w:left="4252"/>
    </w:pPr>
  </w:style>
  <w:style w:type="character" w:customStyle="1" w:styleId="SignatureChar">
    <w:name w:val="Signature Char"/>
    <w:basedOn w:val="DefaultParagraphFont"/>
    <w:link w:val="Signature"/>
    <w:uiPriority w:val="99"/>
    <w:semiHidden/>
    <w:rsid w:val="00B62413"/>
    <w:rPr>
      <w:rFonts w:ascii="Corbel" w:hAnsi="Corbel"/>
      <w:sz w:val="22"/>
      <w:szCs w:val="22"/>
      <w:lang w:val="sv-SE"/>
    </w:rPr>
  </w:style>
  <w:style w:type="character" w:styleId="PlaceholderText">
    <w:name w:val="Placeholder Text"/>
    <w:basedOn w:val="DefaultParagraphFont"/>
    <w:uiPriority w:val="99"/>
    <w:semiHidden/>
    <w:rsid w:val="00B62413"/>
    <w:rPr>
      <w:color w:val="808080"/>
      <w:lang w:val="sv-SE"/>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Quote">
    <w:name w:val="Quote"/>
    <w:basedOn w:val="Normal"/>
    <w:next w:val="Normal"/>
    <w:link w:val="QuoteChar"/>
    <w:uiPriority w:val="12"/>
    <w:semiHidden/>
    <w:rsid w:val="00B62413"/>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B62413"/>
    <w:rPr>
      <w:rFonts w:ascii="Corbel" w:hAnsi="Corbel"/>
      <w:i/>
      <w:iCs/>
      <w:color w:val="404040" w:themeColor="text1" w:themeTint="BF"/>
      <w:sz w:val="22"/>
      <w:szCs w:val="22"/>
      <w:lang w:val="sv-SE"/>
    </w:rPr>
  </w:style>
  <w:style w:type="character" w:styleId="BookTitle">
    <w:name w:val="Book Title"/>
    <w:basedOn w:val="DefaultParagraphFont"/>
    <w:uiPriority w:val="99"/>
    <w:semiHidden/>
    <w:qFormat/>
    <w:rsid w:val="00B62413"/>
    <w:rPr>
      <w:b/>
      <w:bCs/>
      <w:i/>
      <w:iCs/>
      <w:spacing w:val="5"/>
      <w:lang w:val="sv-SE"/>
    </w:rPr>
  </w:style>
  <w:style w:type="paragraph" w:styleId="TableofAuthorities">
    <w:name w:val="table of authorities"/>
    <w:basedOn w:val="Normal"/>
    <w:next w:val="Normal"/>
    <w:uiPriority w:val="99"/>
    <w:semiHidden/>
    <w:rsid w:val="00B62413"/>
    <w:pPr>
      <w:ind w:left="200" w:hanging="200"/>
    </w:pPr>
  </w:style>
  <w:style w:type="paragraph" w:styleId="NormalIndent">
    <w:name w:val="Normal Indent"/>
    <w:basedOn w:val="Normal"/>
    <w:rsid w:val="00B62413"/>
    <w:pPr>
      <w:ind w:left="284"/>
    </w:pPr>
  </w:style>
  <w:style w:type="table" w:styleId="TableGrid">
    <w:name w:val="Table Grid"/>
    <w:basedOn w:val="TableNormal"/>
    <w:uiPriority w:val="59"/>
    <w:rsid w:val="00B62413"/>
    <w:pPr>
      <w:spacing w:line="300" w:lineRule="atLeast"/>
    </w:pPr>
    <w:rPr>
      <w:rFonts w:ascii="Corbel" w:hAnsi="Corbe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BalloonText">
    <w:name w:val="Balloon Text"/>
    <w:basedOn w:val="Normal"/>
    <w:link w:val="BalloonTextChar"/>
    <w:uiPriority w:val="99"/>
    <w:semiHidden/>
    <w:rsid w:val="00B62413"/>
    <w:pPr>
      <w:spacing w:line="240" w:lineRule="auto"/>
    </w:pPr>
    <w:rPr>
      <w:rFonts w:cs="Arial"/>
    </w:rPr>
  </w:style>
  <w:style w:type="character" w:customStyle="1" w:styleId="BalloonTextChar">
    <w:name w:val="Balloon Text Char"/>
    <w:basedOn w:val="DefaultParagraphFont"/>
    <w:link w:val="BalloonText"/>
    <w:uiPriority w:val="99"/>
    <w:semiHidden/>
    <w:rsid w:val="00B62413"/>
    <w:rPr>
      <w:rFonts w:ascii="Corbel" w:hAnsi="Corbel" w:cs="Arial"/>
      <w:sz w:val="22"/>
      <w:szCs w:val="22"/>
      <w:lang w:val="sv-SE"/>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odyText">
    <w:name w:val="Body Text"/>
    <w:basedOn w:val="Normal"/>
    <w:link w:val="BodyTextChar"/>
    <w:uiPriority w:val="99"/>
    <w:rsid w:val="00B62413"/>
    <w:pPr>
      <w:spacing w:after="120"/>
    </w:pPr>
  </w:style>
  <w:style w:type="character" w:customStyle="1" w:styleId="BodyTextChar">
    <w:name w:val="Body Text Char"/>
    <w:basedOn w:val="DefaultParagraphFont"/>
    <w:link w:val="BodyText"/>
    <w:uiPriority w:val="99"/>
    <w:rsid w:val="00B62413"/>
    <w:rPr>
      <w:rFonts w:ascii="Corbel" w:hAnsi="Corbel"/>
      <w:sz w:val="22"/>
      <w:szCs w:val="22"/>
      <w:lang w:val="sv-SE"/>
    </w:rPr>
  </w:style>
  <w:style w:type="table" w:customStyle="1" w:styleId="Opstilling">
    <w:name w:val="Opstilling"/>
    <w:basedOn w:val="Table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le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phy">
    <w:name w:val="Bibliography"/>
    <w:basedOn w:val="Normal"/>
    <w:next w:val="Normal"/>
    <w:uiPriority w:val="99"/>
    <w:semiHidden/>
    <w:rsid w:val="00B62413"/>
  </w:style>
  <w:style w:type="paragraph" w:styleId="BodyText2">
    <w:name w:val="Body Text 2"/>
    <w:basedOn w:val="Normal"/>
    <w:link w:val="BodyText2Char"/>
    <w:uiPriority w:val="99"/>
    <w:semiHidden/>
    <w:rsid w:val="00B62413"/>
    <w:pPr>
      <w:spacing w:after="120" w:line="480" w:lineRule="auto"/>
    </w:pPr>
  </w:style>
  <w:style w:type="character" w:customStyle="1" w:styleId="BodyText2Char">
    <w:name w:val="Body Text 2 Char"/>
    <w:basedOn w:val="DefaultParagraphFont"/>
    <w:link w:val="BodyText2"/>
    <w:uiPriority w:val="99"/>
    <w:semiHidden/>
    <w:rsid w:val="00B62413"/>
    <w:rPr>
      <w:rFonts w:ascii="Corbel" w:hAnsi="Corbel"/>
      <w:sz w:val="22"/>
      <w:szCs w:val="22"/>
      <w:lang w:val="sv-SE"/>
    </w:rPr>
  </w:style>
  <w:style w:type="paragraph" w:styleId="BodyText3">
    <w:name w:val="Body Text 3"/>
    <w:basedOn w:val="Normal"/>
    <w:link w:val="BodyText3Char"/>
    <w:uiPriority w:val="99"/>
    <w:semiHidden/>
    <w:rsid w:val="00B62413"/>
    <w:pPr>
      <w:spacing w:after="120"/>
    </w:pPr>
    <w:rPr>
      <w:sz w:val="16"/>
      <w:szCs w:val="16"/>
    </w:rPr>
  </w:style>
  <w:style w:type="character" w:customStyle="1" w:styleId="BodyText3Char">
    <w:name w:val="Body Text 3 Char"/>
    <w:basedOn w:val="DefaultParagraphFont"/>
    <w:link w:val="BodyText3"/>
    <w:uiPriority w:val="99"/>
    <w:semiHidden/>
    <w:rsid w:val="00B62413"/>
    <w:rPr>
      <w:rFonts w:ascii="Corbel" w:hAnsi="Corbel"/>
      <w:sz w:val="16"/>
      <w:szCs w:val="16"/>
      <w:lang w:val="sv-SE"/>
    </w:rPr>
  </w:style>
  <w:style w:type="paragraph" w:styleId="BodyTextFirstIndent">
    <w:name w:val="Body Text First Indent"/>
    <w:basedOn w:val="BodyText"/>
    <w:link w:val="BodyTextFirstIndentChar"/>
    <w:uiPriority w:val="99"/>
    <w:semiHidden/>
    <w:rsid w:val="00B62413"/>
    <w:pPr>
      <w:spacing w:after="0"/>
      <w:ind w:firstLine="360"/>
    </w:pPr>
  </w:style>
  <w:style w:type="character" w:customStyle="1" w:styleId="BodyTextFirstIndentChar">
    <w:name w:val="Body Text First Indent Char"/>
    <w:basedOn w:val="BodyTextChar"/>
    <w:link w:val="BodyTextFirstIndent"/>
    <w:uiPriority w:val="99"/>
    <w:semiHidden/>
    <w:rsid w:val="00B62413"/>
    <w:rPr>
      <w:rFonts w:ascii="Corbel" w:hAnsi="Corbel"/>
      <w:sz w:val="22"/>
      <w:szCs w:val="22"/>
      <w:lang w:val="sv-SE"/>
    </w:rPr>
  </w:style>
  <w:style w:type="paragraph" w:styleId="BodyTextIndent">
    <w:name w:val="Body Text Indent"/>
    <w:basedOn w:val="Normal"/>
    <w:link w:val="BodyTextIndentChar"/>
    <w:uiPriority w:val="99"/>
    <w:semiHidden/>
    <w:rsid w:val="00B62413"/>
    <w:pPr>
      <w:spacing w:after="120"/>
      <w:ind w:left="283"/>
    </w:pPr>
  </w:style>
  <w:style w:type="character" w:customStyle="1" w:styleId="BodyTextIndentChar">
    <w:name w:val="Body Text Indent Char"/>
    <w:basedOn w:val="DefaultParagraphFont"/>
    <w:link w:val="BodyTextIndent"/>
    <w:uiPriority w:val="99"/>
    <w:semiHidden/>
    <w:rsid w:val="00B62413"/>
    <w:rPr>
      <w:rFonts w:ascii="Corbel" w:hAnsi="Corbel"/>
      <w:sz w:val="22"/>
      <w:szCs w:val="22"/>
      <w:lang w:val="sv-SE"/>
    </w:rPr>
  </w:style>
  <w:style w:type="paragraph" w:styleId="BodyTextFirstIndent2">
    <w:name w:val="Body Text First Indent 2"/>
    <w:basedOn w:val="BodyTextIndent"/>
    <w:link w:val="BodyTextFirstIndent2Char"/>
    <w:uiPriority w:val="99"/>
    <w:semiHidden/>
    <w:rsid w:val="00B624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B62413"/>
    <w:rPr>
      <w:rFonts w:ascii="Corbel" w:hAnsi="Corbel"/>
      <w:sz w:val="22"/>
      <w:szCs w:val="22"/>
      <w:lang w:val="sv-SE"/>
    </w:rPr>
  </w:style>
  <w:style w:type="paragraph" w:styleId="BodyTextIndent2">
    <w:name w:val="Body Text Indent 2"/>
    <w:basedOn w:val="Normal"/>
    <w:link w:val="BodyTextIndent2Char"/>
    <w:uiPriority w:val="99"/>
    <w:semiHidden/>
    <w:rsid w:val="00B62413"/>
    <w:pPr>
      <w:spacing w:after="120" w:line="480" w:lineRule="auto"/>
      <w:ind w:left="283"/>
    </w:pPr>
  </w:style>
  <w:style w:type="character" w:customStyle="1" w:styleId="BodyTextIndent2Char">
    <w:name w:val="Body Text Indent 2 Char"/>
    <w:basedOn w:val="DefaultParagraphFont"/>
    <w:link w:val="BodyTextIndent2"/>
    <w:uiPriority w:val="99"/>
    <w:semiHidden/>
    <w:rsid w:val="00B62413"/>
    <w:rPr>
      <w:rFonts w:ascii="Corbel" w:hAnsi="Corbel"/>
      <w:sz w:val="22"/>
      <w:szCs w:val="22"/>
      <w:lang w:val="sv-SE"/>
    </w:rPr>
  </w:style>
  <w:style w:type="paragraph" w:styleId="BodyTextIndent3">
    <w:name w:val="Body Text Indent 3"/>
    <w:basedOn w:val="Normal"/>
    <w:link w:val="BodyTextIndent3Char"/>
    <w:uiPriority w:val="99"/>
    <w:semiHidden/>
    <w:rsid w:val="00B624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2413"/>
    <w:rPr>
      <w:rFonts w:ascii="Corbel" w:hAnsi="Corbel"/>
      <w:sz w:val="16"/>
      <w:szCs w:val="16"/>
      <w:lang w:val="sv-SE"/>
    </w:rPr>
  </w:style>
  <w:style w:type="paragraph" w:styleId="Closing">
    <w:name w:val="Closing"/>
    <w:basedOn w:val="Normal"/>
    <w:link w:val="ClosingChar"/>
    <w:uiPriority w:val="99"/>
    <w:semiHidden/>
    <w:rsid w:val="00B62413"/>
    <w:pPr>
      <w:spacing w:line="240" w:lineRule="auto"/>
      <w:ind w:left="4252"/>
    </w:pPr>
  </w:style>
  <w:style w:type="character" w:customStyle="1" w:styleId="ClosingChar">
    <w:name w:val="Closing Char"/>
    <w:basedOn w:val="DefaultParagraphFont"/>
    <w:link w:val="Closing"/>
    <w:uiPriority w:val="99"/>
    <w:semiHidden/>
    <w:rsid w:val="00B62413"/>
    <w:rPr>
      <w:rFonts w:ascii="Corbel" w:hAnsi="Corbel"/>
      <w:sz w:val="22"/>
      <w:szCs w:val="22"/>
      <w:lang w:val="sv-SE"/>
    </w:rPr>
  </w:style>
  <w:style w:type="table" w:styleId="ColorfulGrid">
    <w:name w:val="Colorful Grid"/>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ColorfulGrid-Accent2">
    <w:name w:val="Colorful Grid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ColorfulGrid-Accent3">
    <w:name w:val="Colorful Grid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ColorfulGrid-Accent4">
    <w:name w:val="Colorful Grid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ColorfulGrid-Accent5">
    <w:name w:val="Colorful Grid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ColorfulGrid-Accent6">
    <w:name w:val="Colorful Grid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ColorfulList">
    <w:name w:val="Colorful List"/>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ColorfulList-Accent2">
    <w:name w:val="Colorful List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ColorfulList-Accent3">
    <w:name w:val="Colorful List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ColorfulList-Accent4">
    <w:name w:val="Colorful List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ColorfulList-Accent5">
    <w:name w:val="Colorful List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ColorfulList-Accent6">
    <w:name w:val="Colorful List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ColorfulShading">
    <w:name w:val="Colorful Shading"/>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ColorfulShading-Accent4">
    <w:name w:val="Colorful Shading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62413"/>
    <w:rPr>
      <w:sz w:val="16"/>
      <w:szCs w:val="16"/>
      <w:lang w:val="sv-SE"/>
    </w:rPr>
  </w:style>
  <w:style w:type="paragraph" w:styleId="CommentText">
    <w:name w:val="annotation text"/>
    <w:basedOn w:val="Normal"/>
    <w:link w:val="CommentTextChar"/>
    <w:uiPriority w:val="99"/>
    <w:semiHidden/>
    <w:rsid w:val="00B62413"/>
    <w:pPr>
      <w:spacing w:line="240" w:lineRule="auto"/>
    </w:pPr>
  </w:style>
  <w:style w:type="character" w:customStyle="1" w:styleId="CommentTextChar">
    <w:name w:val="Comment Text Char"/>
    <w:basedOn w:val="DefaultParagraphFont"/>
    <w:link w:val="CommentText"/>
    <w:uiPriority w:val="99"/>
    <w:semiHidden/>
    <w:rsid w:val="00B62413"/>
    <w:rPr>
      <w:rFonts w:ascii="Corbel" w:hAnsi="Corbel"/>
      <w:sz w:val="22"/>
      <w:szCs w:val="22"/>
      <w:lang w:val="sv-SE"/>
    </w:rPr>
  </w:style>
  <w:style w:type="paragraph" w:styleId="CommentSubject">
    <w:name w:val="annotation subject"/>
    <w:basedOn w:val="CommentText"/>
    <w:next w:val="CommentText"/>
    <w:link w:val="CommentSubjectChar"/>
    <w:uiPriority w:val="99"/>
    <w:semiHidden/>
    <w:rsid w:val="00B62413"/>
    <w:rPr>
      <w:b/>
      <w:bCs/>
    </w:rPr>
  </w:style>
  <w:style w:type="character" w:customStyle="1" w:styleId="CommentSubjectChar">
    <w:name w:val="Comment Subject Char"/>
    <w:basedOn w:val="CommentTextChar"/>
    <w:link w:val="CommentSubject"/>
    <w:uiPriority w:val="99"/>
    <w:semiHidden/>
    <w:rsid w:val="00B62413"/>
    <w:rPr>
      <w:rFonts w:ascii="Corbel" w:hAnsi="Corbel"/>
      <w:b/>
      <w:bCs/>
      <w:sz w:val="22"/>
      <w:szCs w:val="22"/>
      <w:lang w:val="sv-SE"/>
    </w:rPr>
  </w:style>
  <w:style w:type="table" w:styleId="DarkList">
    <w:name w:val="Dark List"/>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DarkList-Accent2">
    <w:name w:val="Dark List Accent 2"/>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DarkList-Accent3">
    <w:name w:val="Dark List Accent 3"/>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DarkList-Accent4">
    <w:name w:val="Dark List Accent 4"/>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DarkList-Accent5">
    <w:name w:val="Dark List Accent 5"/>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DarkList-Accent6">
    <w:name w:val="Dark List Accent 6"/>
    <w:basedOn w:val="TableNormal"/>
    <w:uiPriority w:val="99"/>
    <w:semiHidden/>
    <w:unhideWhenUsed/>
    <w:rsid w:val="00B62413"/>
    <w:pPr>
      <w:spacing w:line="240" w:lineRule="auto"/>
    </w:pPr>
    <w:rPr>
      <w:rFonts w:ascii="Corbel" w:hAnsi="Corbel"/>
      <w:color w:val="FFFFFF" w:themeColor="background1"/>
      <w:sz w:val="22"/>
      <w:szCs w:val="22"/>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Date">
    <w:name w:val="Date"/>
    <w:basedOn w:val="Normal"/>
    <w:next w:val="Normal"/>
    <w:link w:val="DateChar"/>
    <w:uiPriority w:val="99"/>
    <w:semiHidden/>
    <w:rsid w:val="00B62413"/>
  </w:style>
  <w:style w:type="character" w:customStyle="1" w:styleId="DateChar">
    <w:name w:val="Date Char"/>
    <w:basedOn w:val="DefaultParagraphFont"/>
    <w:link w:val="Date"/>
    <w:uiPriority w:val="99"/>
    <w:semiHidden/>
    <w:rsid w:val="00B62413"/>
    <w:rPr>
      <w:rFonts w:ascii="Corbel" w:hAnsi="Corbel"/>
      <w:sz w:val="22"/>
      <w:szCs w:val="22"/>
      <w:lang w:val="sv-SE"/>
    </w:rPr>
  </w:style>
  <w:style w:type="paragraph" w:styleId="DocumentMap">
    <w:name w:val="Document Map"/>
    <w:basedOn w:val="Normal"/>
    <w:link w:val="DocumentMapChar"/>
    <w:uiPriority w:val="99"/>
    <w:semiHidden/>
    <w:rsid w:val="00B62413"/>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B62413"/>
    <w:rPr>
      <w:rFonts w:ascii="Corbel" w:hAnsi="Corbel" w:cs="Arial"/>
      <w:sz w:val="16"/>
      <w:szCs w:val="16"/>
      <w:lang w:val="sv-SE"/>
    </w:rPr>
  </w:style>
  <w:style w:type="paragraph" w:styleId="E-mailSignature">
    <w:name w:val="E-mail Signature"/>
    <w:basedOn w:val="Normal"/>
    <w:link w:val="E-mailSignatureChar"/>
    <w:uiPriority w:val="99"/>
    <w:semiHidden/>
    <w:rsid w:val="00B62413"/>
    <w:pPr>
      <w:spacing w:line="240" w:lineRule="auto"/>
    </w:pPr>
  </w:style>
  <w:style w:type="character" w:customStyle="1" w:styleId="E-mailSignatureChar">
    <w:name w:val="E-mail Signature Char"/>
    <w:basedOn w:val="DefaultParagraphFont"/>
    <w:link w:val="E-mailSignature"/>
    <w:uiPriority w:val="99"/>
    <w:semiHidden/>
    <w:rsid w:val="00B62413"/>
    <w:rPr>
      <w:rFonts w:ascii="Corbel" w:hAnsi="Corbel"/>
      <w:sz w:val="22"/>
      <w:szCs w:val="22"/>
      <w:lang w:val="sv-SE"/>
    </w:rPr>
  </w:style>
  <w:style w:type="character" w:styleId="Emphasis">
    <w:name w:val="Emphasis"/>
    <w:basedOn w:val="DefaultParagraphFont"/>
    <w:uiPriority w:val="20"/>
    <w:qFormat/>
    <w:rsid w:val="00B62413"/>
    <w:rPr>
      <w:i/>
      <w:iCs/>
      <w:lang w:val="sv-SE"/>
    </w:rPr>
  </w:style>
  <w:style w:type="paragraph" w:styleId="EnvelopeAddress">
    <w:name w:val="envelope address"/>
    <w:basedOn w:val="Normal"/>
    <w:uiPriority w:val="99"/>
    <w:semiHidden/>
    <w:rsid w:val="00B62413"/>
    <w:pPr>
      <w:framePr w:w="7920" w:h="1980" w:hRule="exact" w:hSpace="141" w:wrap="auto" w:hAnchor="page" w:xAlign="center" w:yAlign="bottom"/>
      <w:spacing w:line="240" w:lineRule="auto"/>
      <w:ind w:left="2880"/>
    </w:pPr>
    <w:rPr>
      <w:rFonts w:eastAsiaTheme="majorEastAsia" w:cs="Arial"/>
      <w:sz w:val="24"/>
      <w:szCs w:val="24"/>
    </w:rPr>
  </w:style>
  <w:style w:type="paragraph" w:styleId="EnvelopeReturn">
    <w:name w:val="envelope return"/>
    <w:basedOn w:val="Normal"/>
    <w:uiPriority w:val="99"/>
    <w:semiHidden/>
    <w:rsid w:val="00B62413"/>
    <w:pPr>
      <w:spacing w:line="240" w:lineRule="auto"/>
    </w:pPr>
    <w:rPr>
      <w:rFonts w:eastAsiaTheme="majorEastAsia" w:cs="Arial"/>
    </w:rPr>
  </w:style>
  <w:style w:type="character" w:styleId="FollowedHyperlink">
    <w:name w:val="FollowedHyperlink"/>
    <w:basedOn w:val="DefaultParagraphFont"/>
    <w:uiPriority w:val="14"/>
    <w:semiHidden/>
    <w:rsid w:val="00B62413"/>
    <w:rPr>
      <w:color w:val="800080" w:themeColor="followedHyperlink"/>
      <w:u w:val="single"/>
      <w:lang w:val="sv-SE"/>
    </w:rPr>
  </w:style>
  <w:style w:type="character" w:styleId="FootnoteReference">
    <w:name w:val="footnote reference"/>
    <w:basedOn w:val="DefaultParagraphFont"/>
    <w:uiPriority w:val="13"/>
    <w:semiHidden/>
    <w:rsid w:val="00B62413"/>
    <w:rPr>
      <w:vertAlign w:val="superscript"/>
      <w:lang w:val="sv-SE"/>
    </w:rPr>
  </w:style>
  <w:style w:type="table" w:styleId="GridTable1Light">
    <w:name w:val="Grid Table 1 Light"/>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ridTable2-Accent2">
    <w:name w:val="Grid Table 2 Accent 2"/>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2-Accent3">
    <w:name w:val="Grid Table 2 Accent 3"/>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ridTable2-Accent4">
    <w:name w:val="Grid Table 2 Accent 4"/>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ridTable2-Accent5">
    <w:name w:val="Grid Table 2 Accent 5"/>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ridTable2-Accent6">
    <w:name w:val="Grid Table 2 Accent 6"/>
    <w:basedOn w:val="TableNormal"/>
    <w:uiPriority w:val="99"/>
    <w:rsid w:val="00B62413"/>
    <w:pPr>
      <w:spacing w:line="240" w:lineRule="auto"/>
    </w:pPr>
    <w:rPr>
      <w:rFonts w:ascii="Corbel" w:hAnsi="Corbel"/>
      <w:sz w:val="22"/>
      <w:szCs w:val="22"/>
    </w:r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ridTable3">
    <w:name w:val="Grid Table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ridTable3-Accent2">
    <w:name w:val="Grid Table 3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ridTable3-Accent3">
    <w:name w:val="Grid Table 3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ridTable3-Accent4">
    <w:name w:val="Grid Table 3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ridTable3-Accent5">
    <w:name w:val="Grid Table 3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ridTable3-Accent6">
    <w:name w:val="Grid Table 3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ridTable4">
    <w:name w:val="Grid Table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ridTable4-Accent2">
    <w:name w:val="Grid Table 4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4-Accent3">
    <w:name w:val="Grid Table 4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ridTable4-Accent4">
    <w:name w:val="Grid Table 4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ridTable4-Accent5">
    <w:name w:val="Grid Table 4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ridTable4-Accent6">
    <w:name w:val="Grid Table 4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ridTable5Dark">
    <w:name w:val="Grid Table 5 Dark"/>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ridTable5Dark-Accent2">
    <w:name w:val="Grid Table 5 Dark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ridTable5Dark-Accent3">
    <w:name w:val="Grid Table 5 Dark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ridTable5Dark-Accent4">
    <w:name w:val="Grid Table 5 Dark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ridTable5Dark-Accent5">
    <w:name w:val="Grid Table 5 Dark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ridTable5Dark-Accent6">
    <w:name w:val="Grid Table 5 Dark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ridTable6Colorful">
    <w:name w:val="Grid Table 6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ridTable6Colorful-Accent2">
    <w:name w:val="Grid Table 6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ridTable6Colorful-Accent3">
    <w:name w:val="Grid Table 6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ridTable6Colorful-Accent4">
    <w:name w:val="Grid Table 6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ridTable6Colorful-Accent5">
    <w:name w:val="Grid Table 6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ridTable6Colorful-Accent6">
    <w:name w:val="Grid Table 6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ridTable7Colorful">
    <w:name w:val="Grid Table 7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ridTable7Colorful-Accent2">
    <w:name w:val="Grid Table 7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ridTable7Colorful-Accent3">
    <w:name w:val="Grid Table 7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ridTable7Colorful-Accent4">
    <w:name w:val="Grid Table 7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ridTable7Colorful-Accent5">
    <w:name w:val="Grid Table 7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ridTable7Colorful-Accent6">
    <w:name w:val="Grid Table 7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character" w:styleId="Hashtag">
    <w:name w:val="Hashtag"/>
    <w:basedOn w:val="DefaultParagraphFont"/>
    <w:uiPriority w:val="99"/>
    <w:semiHidden/>
    <w:rsid w:val="00B62413"/>
    <w:rPr>
      <w:color w:val="2B579A"/>
      <w:shd w:val="clear" w:color="auto" w:fill="E1DFDD"/>
      <w:lang w:val="sv-SE"/>
    </w:rPr>
  </w:style>
  <w:style w:type="character" w:styleId="HTMLAcronym">
    <w:name w:val="HTML Acronym"/>
    <w:basedOn w:val="DefaultParagraphFont"/>
    <w:uiPriority w:val="99"/>
    <w:semiHidden/>
    <w:rsid w:val="00B62413"/>
    <w:rPr>
      <w:lang w:val="sv-SE"/>
    </w:rPr>
  </w:style>
  <w:style w:type="paragraph" w:styleId="HTMLAddress">
    <w:name w:val="HTML Address"/>
    <w:basedOn w:val="Normal"/>
    <w:link w:val="HTMLAddressChar"/>
    <w:uiPriority w:val="99"/>
    <w:semiHidden/>
    <w:rsid w:val="00B62413"/>
    <w:pPr>
      <w:spacing w:line="240" w:lineRule="auto"/>
    </w:pPr>
    <w:rPr>
      <w:i/>
      <w:iCs/>
    </w:rPr>
  </w:style>
  <w:style w:type="character" w:customStyle="1" w:styleId="HTMLAddressChar">
    <w:name w:val="HTML Address Char"/>
    <w:basedOn w:val="DefaultParagraphFont"/>
    <w:link w:val="HTMLAddress"/>
    <w:uiPriority w:val="99"/>
    <w:semiHidden/>
    <w:rsid w:val="00B62413"/>
    <w:rPr>
      <w:rFonts w:ascii="Corbel" w:hAnsi="Corbel"/>
      <w:i/>
      <w:iCs/>
      <w:sz w:val="22"/>
      <w:szCs w:val="22"/>
      <w:lang w:val="sv-SE"/>
    </w:rPr>
  </w:style>
  <w:style w:type="character" w:styleId="HTMLCite">
    <w:name w:val="HTML Cite"/>
    <w:basedOn w:val="DefaultParagraphFont"/>
    <w:uiPriority w:val="99"/>
    <w:semiHidden/>
    <w:rsid w:val="00B62413"/>
    <w:rPr>
      <w:i/>
      <w:iCs/>
      <w:lang w:val="sv-SE"/>
    </w:rPr>
  </w:style>
  <w:style w:type="character" w:styleId="HTMLCode">
    <w:name w:val="HTML Code"/>
    <w:basedOn w:val="DefaultParagraphFont"/>
    <w:uiPriority w:val="99"/>
    <w:semiHidden/>
    <w:rsid w:val="00B62413"/>
    <w:rPr>
      <w:rFonts w:ascii="Corbel" w:hAnsi="Corbel" w:cs="Arial"/>
      <w:sz w:val="20"/>
      <w:szCs w:val="20"/>
      <w:lang w:val="sv-SE"/>
    </w:rPr>
  </w:style>
  <w:style w:type="character" w:styleId="HTMLDefinition">
    <w:name w:val="HTML Definition"/>
    <w:basedOn w:val="DefaultParagraphFont"/>
    <w:uiPriority w:val="99"/>
    <w:semiHidden/>
    <w:rsid w:val="00B62413"/>
    <w:rPr>
      <w:i/>
      <w:iCs/>
      <w:lang w:val="sv-SE"/>
    </w:rPr>
  </w:style>
  <w:style w:type="character" w:styleId="HTMLKeyboard">
    <w:name w:val="HTML Keyboard"/>
    <w:basedOn w:val="DefaultParagraphFont"/>
    <w:uiPriority w:val="99"/>
    <w:semiHidden/>
    <w:rsid w:val="00B62413"/>
    <w:rPr>
      <w:rFonts w:ascii="Corbel" w:hAnsi="Corbel" w:cs="Arial"/>
      <w:sz w:val="20"/>
      <w:szCs w:val="20"/>
      <w:lang w:val="sv-SE"/>
    </w:rPr>
  </w:style>
  <w:style w:type="paragraph" w:styleId="HTMLPreformatted">
    <w:name w:val="HTML Preformatted"/>
    <w:basedOn w:val="Normal"/>
    <w:link w:val="HTMLPreformattedChar"/>
    <w:uiPriority w:val="99"/>
    <w:semiHidden/>
    <w:rsid w:val="00B62413"/>
    <w:pPr>
      <w:spacing w:line="240" w:lineRule="auto"/>
    </w:pPr>
    <w:rPr>
      <w:rFonts w:cs="Arial"/>
    </w:rPr>
  </w:style>
  <w:style w:type="character" w:customStyle="1" w:styleId="HTMLPreformattedChar">
    <w:name w:val="HTML Preformatted Char"/>
    <w:basedOn w:val="DefaultParagraphFont"/>
    <w:link w:val="HTMLPreformatted"/>
    <w:uiPriority w:val="99"/>
    <w:semiHidden/>
    <w:rsid w:val="00B62413"/>
    <w:rPr>
      <w:rFonts w:ascii="Corbel" w:hAnsi="Corbel" w:cs="Arial"/>
      <w:sz w:val="22"/>
      <w:szCs w:val="22"/>
      <w:lang w:val="sv-SE"/>
    </w:rPr>
  </w:style>
  <w:style w:type="character" w:styleId="HTMLSample">
    <w:name w:val="HTML Sample"/>
    <w:basedOn w:val="DefaultParagraphFont"/>
    <w:uiPriority w:val="99"/>
    <w:semiHidden/>
    <w:rsid w:val="00B62413"/>
    <w:rPr>
      <w:rFonts w:ascii="Corbel" w:hAnsi="Corbel" w:cs="Arial"/>
      <w:sz w:val="24"/>
      <w:szCs w:val="24"/>
      <w:lang w:val="sv-SE"/>
    </w:rPr>
  </w:style>
  <w:style w:type="character" w:styleId="HTMLTypewriter">
    <w:name w:val="HTML Typewriter"/>
    <w:basedOn w:val="DefaultParagraphFont"/>
    <w:uiPriority w:val="99"/>
    <w:semiHidden/>
    <w:rsid w:val="00B62413"/>
    <w:rPr>
      <w:rFonts w:ascii="Corbel" w:hAnsi="Corbel" w:cs="Arial"/>
      <w:sz w:val="20"/>
      <w:szCs w:val="20"/>
      <w:lang w:val="sv-SE"/>
    </w:rPr>
  </w:style>
  <w:style w:type="character" w:styleId="HTMLVariable">
    <w:name w:val="HTML Variable"/>
    <w:basedOn w:val="DefaultParagraphFont"/>
    <w:uiPriority w:val="99"/>
    <w:semiHidden/>
    <w:rsid w:val="00B62413"/>
    <w:rPr>
      <w:i/>
      <w:iCs/>
      <w:lang w:val="sv-SE"/>
    </w:rPr>
  </w:style>
  <w:style w:type="character" w:styleId="Hyperlink">
    <w:name w:val="Hyperlink"/>
    <w:basedOn w:val="DefaultParagraphFont"/>
    <w:uiPriority w:val="99"/>
    <w:qFormat/>
    <w:rsid w:val="00B62413"/>
    <w:rPr>
      <w:color w:val="0000FF" w:themeColor="hyperlink"/>
      <w:u w:val="single"/>
      <w:lang w:val="sv-SE"/>
    </w:rPr>
  </w:style>
  <w:style w:type="paragraph" w:styleId="Index1">
    <w:name w:val="index 1"/>
    <w:basedOn w:val="Normal"/>
    <w:next w:val="Normal"/>
    <w:autoRedefine/>
    <w:uiPriority w:val="99"/>
    <w:semiHidden/>
    <w:rsid w:val="00B62413"/>
    <w:pPr>
      <w:spacing w:line="240" w:lineRule="auto"/>
      <w:ind w:left="200" w:hanging="200"/>
    </w:pPr>
  </w:style>
  <w:style w:type="paragraph" w:styleId="Index2">
    <w:name w:val="index 2"/>
    <w:basedOn w:val="Normal"/>
    <w:next w:val="Normal"/>
    <w:autoRedefine/>
    <w:uiPriority w:val="99"/>
    <w:semiHidden/>
    <w:rsid w:val="00B62413"/>
    <w:pPr>
      <w:spacing w:line="240" w:lineRule="auto"/>
      <w:ind w:left="400" w:hanging="200"/>
    </w:pPr>
  </w:style>
  <w:style w:type="paragraph" w:styleId="Index3">
    <w:name w:val="index 3"/>
    <w:basedOn w:val="Normal"/>
    <w:next w:val="Normal"/>
    <w:autoRedefine/>
    <w:uiPriority w:val="99"/>
    <w:semiHidden/>
    <w:rsid w:val="00B62413"/>
    <w:pPr>
      <w:spacing w:line="240" w:lineRule="auto"/>
      <w:ind w:left="600" w:hanging="200"/>
    </w:pPr>
  </w:style>
  <w:style w:type="paragraph" w:styleId="Index4">
    <w:name w:val="index 4"/>
    <w:basedOn w:val="Normal"/>
    <w:next w:val="Normal"/>
    <w:autoRedefine/>
    <w:uiPriority w:val="99"/>
    <w:semiHidden/>
    <w:rsid w:val="00B62413"/>
    <w:pPr>
      <w:spacing w:line="240" w:lineRule="auto"/>
      <w:ind w:left="800" w:hanging="200"/>
    </w:pPr>
  </w:style>
  <w:style w:type="paragraph" w:styleId="Index5">
    <w:name w:val="index 5"/>
    <w:basedOn w:val="Normal"/>
    <w:next w:val="Normal"/>
    <w:autoRedefine/>
    <w:uiPriority w:val="99"/>
    <w:semiHidden/>
    <w:rsid w:val="00B62413"/>
    <w:pPr>
      <w:spacing w:line="240" w:lineRule="auto"/>
      <w:ind w:left="1000" w:hanging="200"/>
    </w:pPr>
  </w:style>
  <w:style w:type="paragraph" w:styleId="Index6">
    <w:name w:val="index 6"/>
    <w:basedOn w:val="Normal"/>
    <w:next w:val="Normal"/>
    <w:autoRedefine/>
    <w:uiPriority w:val="99"/>
    <w:semiHidden/>
    <w:rsid w:val="00B62413"/>
    <w:pPr>
      <w:spacing w:line="240" w:lineRule="auto"/>
      <w:ind w:left="1200" w:hanging="200"/>
    </w:pPr>
  </w:style>
  <w:style w:type="paragraph" w:styleId="Index7">
    <w:name w:val="index 7"/>
    <w:basedOn w:val="Normal"/>
    <w:next w:val="Normal"/>
    <w:autoRedefine/>
    <w:uiPriority w:val="99"/>
    <w:semiHidden/>
    <w:rsid w:val="00B62413"/>
    <w:pPr>
      <w:spacing w:line="240" w:lineRule="auto"/>
      <w:ind w:left="1400" w:hanging="200"/>
    </w:pPr>
  </w:style>
  <w:style w:type="paragraph" w:styleId="Index8">
    <w:name w:val="index 8"/>
    <w:basedOn w:val="Normal"/>
    <w:next w:val="Normal"/>
    <w:autoRedefine/>
    <w:uiPriority w:val="99"/>
    <w:semiHidden/>
    <w:rsid w:val="00B62413"/>
    <w:pPr>
      <w:spacing w:line="240" w:lineRule="auto"/>
      <w:ind w:left="1600" w:hanging="200"/>
    </w:pPr>
  </w:style>
  <w:style w:type="paragraph" w:styleId="Index9">
    <w:name w:val="index 9"/>
    <w:basedOn w:val="Normal"/>
    <w:next w:val="Normal"/>
    <w:autoRedefine/>
    <w:uiPriority w:val="99"/>
    <w:semiHidden/>
    <w:rsid w:val="00B62413"/>
    <w:pPr>
      <w:spacing w:line="240" w:lineRule="auto"/>
      <w:ind w:left="1800" w:hanging="200"/>
    </w:pPr>
  </w:style>
  <w:style w:type="paragraph" w:styleId="IndexHeading">
    <w:name w:val="index heading"/>
    <w:basedOn w:val="Normal"/>
    <w:next w:val="Index1"/>
    <w:uiPriority w:val="99"/>
    <w:semiHidden/>
    <w:rsid w:val="00B62413"/>
    <w:rPr>
      <w:rFonts w:eastAsiaTheme="majorEastAsia" w:cs="Arial"/>
      <w:b/>
      <w:bCs/>
    </w:rPr>
  </w:style>
  <w:style w:type="table" w:styleId="LightGrid">
    <w:name w:val="Light Grid"/>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ightGrid-Accent2">
    <w:name w:val="Light Grid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ightGrid-Accent3">
    <w:name w:val="Light Grid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ightGrid-Accent4">
    <w:name w:val="Light Grid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ightGrid-Accent5">
    <w:name w:val="Light Grid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ightGrid-Accent6">
    <w:name w:val="Light Grid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ightList">
    <w:name w:val="Light List"/>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ightList-Accent2">
    <w:name w:val="Light List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ightList-Accent3">
    <w:name w:val="Light List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ightList-Accent4">
    <w:name w:val="Light List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ightList-Accent5">
    <w:name w:val="Light List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ightList-Accent6">
    <w:name w:val="Light List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ightShading">
    <w:name w:val="Light Shading"/>
    <w:basedOn w:val="TableNormal"/>
    <w:uiPriority w:val="99"/>
    <w:semiHidden/>
    <w:unhideWhenUsed/>
    <w:rsid w:val="00B62413"/>
    <w:pPr>
      <w:spacing w:line="240" w:lineRule="auto"/>
    </w:pPr>
    <w:rPr>
      <w:rFonts w:ascii="Corbel" w:hAnsi="Corbe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B62413"/>
    <w:pPr>
      <w:spacing w:line="240" w:lineRule="auto"/>
    </w:pPr>
    <w:rPr>
      <w:rFonts w:ascii="Corbel" w:hAnsi="Corbel"/>
      <w:color w:val="405F70" w:themeColor="accent1" w:themeShade="BF"/>
      <w:sz w:val="22"/>
      <w:szCs w:val="22"/>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ightShading-Accent2">
    <w:name w:val="Light Shading Accent 2"/>
    <w:basedOn w:val="TableNormal"/>
    <w:uiPriority w:val="99"/>
    <w:semiHidden/>
    <w:unhideWhenUsed/>
    <w:rsid w:val="00B62413"/>
    <w:pPr>
      <w:spacing w:line="240" w:lineRule="auto"/>
    </w:pPr>
    <w:rPr>
      <w:rFonts w:ascii="Corbel" w:hAnsi="Corbel"/>
      <w:color w:val="908E8E" w:themeColor="accent2" w:themeShade="BF"/>
      <w:sz w:val="22"/>
      <w:szCs w:val="22"/>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ightShading-Accent3">
    <w:name w:val="Light Shading Accent 3"/>
    <w:basedOn w:val="TableNormal"/>
    <w:uiPriority w:val="99"/>
    <w:semiHidden/>
    <w:unhideWhenUsed/>
    <w:rsid w:val="00B62413"/>
    <w:pPr>
      <w:spacing w:line="240" w:lineRule="auto"/>
    </w:pPr>
    <w:rPr>
      <w:rFonts w:ascii="Corbel" w:hAnsi="Corbel"/>
      <w:color w:val="607881" w:themeColor="accent3" w:themeShade="BF"/>
      <w:sz w:val="22"/>
      <w:szCs w:val="22"/>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ightShading-Accent4">
    <w:name w:val="Light Shading Accent 4"/>
    <w:basedOn w:val="TableNormal"/>
    <w:uiPriority w:val="99"/>
    <w:semiHidden/>
    <w:unhideWhenUsed/>
    <w:rsid w:val="00B62413"/>
    <w:pPr>
      <w:spacing w:line="240" w:lineRule="auto"/>
    </w:pPr>
    <w:rPr>
      <w:rFonts w:ascii="Corbel" w:hAnsi="Corbel"/>
      <w:color w:val="882326" w:themeColor="accent4" w:themeShade="BF"/>
      <w:sz w:val="22"/>
      <w:szCs w:val="22"/>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ightShading-Accent5">
    <w:name w:val="Light Shading Accent 5"/>
    <w:basedOn w:val="TableNormal"/>
    <w:uiPriority w:val="99"/>
    <w:semiHidden/>
    <w:unhideWhenUsed/>
    <w:rsid w:val="00B62413"/>
    <w:pPr>
      <w:spacing w:line="240" w:lineRule="auto"/>
    </w:pPr>
    <w:rPr>
      <w:rFonts w:ascii="Corbel" w:hAnsi="Corbel"/>
      <w:color w:val="9A8165" w:themeColor="accent5" w:themeShade="BF"/>
      <w:sz w:val="22"/>
      <w:szCs w:val="22"/>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ightShading-Accent6">
    <w:name w:val="Light Shading Accent 6"/>
    <w:basedOn w:val="TableNormal"/>
    <w:uiPriority w:val="99"/>
    <w:semiHidden/>
    <w:unhideWhenUsed/>
    <w:rsid w:val="00B62413"/>
    <w:pPr>
      <w:spacing w:line="240" w:lineRule="auto"/>
    </w:pPr>
    <w:rPr>
      <w:rFonts w:ascii="Corbel" w:hAnsi="Corbel"/>
      <w:color w:val="0076A3" w:themeColor="accent6" w:themeShade="BF"/>
      <w:sz w:val="22"/>
      <w:szCs w:val="22"/>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character" w:styleId="LineNumber">
    <w:name w:val="line number"/>
    <w:basedOn w:val="DefaultParagraphFont"/>
    <w:uiPriority w:val="99"/>
    <w:semiHidden/>
    <w:rsid w:val="00B62413"/>
    <w:rPr>
      <w:lang w:val="sv-SE"/>
    </w:rPr>
  </w:style>
  <w:style w:type="paragraph" w:styleId="List">
    <w:name w:val="List"/>
    <w:basedOn w:val="Normal"/>
    <w:uiPriority w:val="99"/>
    <w:semiHidden/>
    <w:rsid w:val="00B62413"/>
    <w:pPr>
      <w:ind w:left="283" w:hanging="283"/>
      <w:contextualSpacing/>
    </w:pPr>
  </w:style>
  <w:style w:type="paragraph" w:styleId="List2">
    <w:name w:val="List 2"/>
    <w:basedOn w:val="Normal"/>
    <w:uiPriority w:val="99"/>
    <w:semiHidden/>
    <w:rsid w:val="00B62413"/>
    <w:pPr>
      <w:ind w:left="566" w:hanging="283"/>
      <w:contextualSpacing/>
    </w:pPr>
  </w:style>
  <w:style w:type="paragraph" w:styleId="List3">
    <w:name w:val="List 3"/>
    <w:basedOn w:val="Normal"/>
    <w:uiPriority w:val="99"/>
    <w:semiHidden/>
    <w:rsid w:val="00B62413"/>
    <w:pPr>
      <w:ind w:left="849" w:hanging="283"/>
      <w:contextualSpacing/>
    </w:pPr>
  </w:style>
  <w:style w:type="paragraph" w:styleId="List4">
    <w:name w:val="List 4"/>
    <w:basedOn w:val="Normal"/>
    <w:uiPriority w:val="99"/>
    <w:semiHidden/>
    <w:rsid w:val="00B62413"/>
    <w:pPr>
      <w:ind w:left="1132" w:hanging="283"/>
      <w:contextualSpacing/>
    </w:pPr>
  </w:style>
  <w:style w:type="paragraph" w:styleId="List5">
    <w:name w:val="List 5"/>
    <w:basedOn w:val="Normal"/>
    <w:uiPriority w:val="99"/>
    <w:semiHidden/>
    <w:rsid w:val="00B62413"/>
    <w:pPr>
      <w:ind w:left="1415" w:hanging="283"/>
      <w:contextualSpacing/>
    </w:pPr>
  </w:style>
  <w:style w:type="paragraph" w:styleId="ListBullet2">
    <w:name w:val="List Bullet 2"/>
    <w:basedOn w:val="Normal"/>
    <w:uiPriority w:val="2"/>
    <w:rsid w:val="00B62413"/>
    <w:pPr>
      <w:numPr>
        <w:ilvl w:val="1"/>
        <w:numId w:val="4"/>
      </w:numPr>
      <w:contextualSpacing/>
    </w:pPr>
  </w:style>
  <w:style w:type="paragraph" w:styleId="ListBullet3">
    <w:name w:val="List Bullet 3"/>
    <w:basedOn w:val="Normal"/>
    <w:uiPriority w:val="2"/>
    <w:rsid w:val="00B62413"/>
    <w:pPr>
      <w:numPr>
        <w:ilvl w:val="2"/>
        <w:numId w:val="4"/>
      </w:numPr>
      <w:contextualSpacing/>
    </w:pPr>
  </w:style>
  <w:style w:type="paragraph" w:styleId="ListBullet4">
    <w:name w:val="List Bullet 4"/>
    <w:basedOn w:val="Normal"/>
    <w:uiPriority w:val="2"/>
    <w:semiHidden/>
    <w:rsid w:val="00B62413"/>
    <w:pPr>
      <w:numPr>
        <w:ilvl w:val="3"/>
        <w:numId w:val="4"/>
      </w:numPr>
      <w:contextualSpacing/>
    </w:pPr>
  </w:style>
  <w:style w:type="paragraph" w:styleId="ListBullet5">
    <w:name w:val="List Bullet 5"/>
    <w:basedOn w:val="Normal"/>
    <w:uiPriority w:val="2"/>
    <w:semiHidden/>
    <w:rsid w:val="00B62413"/>
    <w:pPr>
      <w:numPr>
        <w:numId w:val="1"/>
      </w:numPr>
      <w:contextualSpacing/>
    </w:pPr>
  </w:style>
  <w:style w:type="paragraph" w:styleId="ListContinue">
    <w:name w:val="List Continue"/>
    <w:basedOn w:val="Normal"/>
    <w:uiPriority w:val="99"/>
    <w:semiHidden/>
    <w:rsid w:val="00B62413"/>
    <w:pPr>
      <w:spacing w:after="120"/>
      <w:ind w:left="283"/>
      <w:contextualSpacing/>
    </w:pPr>
  </w:style>
  <w:style w:type="paragraph" w:styleId="ListContinue2">
    <w:name w:val="List Continue 2"/>
    <w:basedOn w:val="Normal"/>
    <w:uiPriority w:val="99"/>
    <w:semiHidden/>
    <w:rsid w:val="00B62413"/>
    <w:pPr>
      <w:spacing w:after="120"/>
      <w:ind w:left="566"/>
      <w:contextualSpacing/>
    </w:pPr>
  </w:style>
  <w:style w:type="paragraph" w:styleId="ListContinue3">
    <w:name w:val="List Continue 3"/>
    <w:basedOn w:val="Normal"/>
    <w:uiPriority w:val="99"/>
    <w:semiHidden/>
    <w:rsid w:val="00B62413"/>
    <w:pPr>
      <w:spacing w:after="120"/>
      <w:ind w:left="849"/>
      <w:contextualSpacing/>
    </w:pPr>
  </w:style>
  <w:style w:type="paragraph" w:styleId="ListContinue4">
    <w:name w:val="List Continue 4"/>
    <w:basedOn w:val="Normal"/>
    <w:uiPriority w:val="99"/>
    <w:semiHidden/>
    <w:rsid w:val="00B62413"/>
    <w:pPr>
      <w:spacing w:after="120"/>
      <w:ind w:left="1132"/>
      <w:contextualSpacing/>
    </w:pPr>
  </w:style>
  <w:style w:type="paragraph" w:styleId="ListContinue5">
    <w:name w:val="List Continue 5"/>
    <w:basedOn w:val="Normal"/>
    <w:uiPriority w:val="99"/>
    <w:semiHidden/>
    <w:rsid w:val="00B62413"/>
    <w:pPr>
      <w:spacing w:after="120"/>
      <w:ind w:left="1415"/>
      <w:contextualSpacing/>
    </w:pPr>
  </w:style>
  <w:style w:type="paragraph" w:styleId="ListNumber2">
    <w:name w:val="List Number 2"/>
    <w:basedOn w:val="Normal"/>
    <w:uiPriority w:val="2"/>
    <w:rsid w:val="00B62413"/>
    <w:pPr>
      <w:numPr>
        <w:ilvl w:val="1"/>
        <w:numId w:val="5"/>
      </w:numPr>
      <w:contextualSpacing/>
    </w:pPr>
  </w:style>
  <w:style w:type="paragraph" w:styleId="ListNumber3">
    <w:name w:val="List Number 3"/>
    <w:basedOn w:val="Normal"/>
    <w:uiPriority w:val="2"/>
    <w:rsid w:val="00B62413"/>
    <w:pPr>
      <w:numPr>
        <w:ilvl w:val="2"/>
        <w:numId w:val="5"/>
      </w:numPr>
      <w:contextualSpacing/>
    </w:pPr>
  </w:style>
  <w:style w:type="paragraph" w:styleId="ListNumber4">
    <w:name w:val="List Number 4"/>
    <w:basedOn w:val="Normal"/>
    <w:uiPriority w:val="2"/>
    <w:semiHidden/>
    <w:rsid w:val="00B62413"/>
    <w:pPr>
      <w:numPr>
        <w:ilvl w:val="3"/>
        <w:numId w:val="5"/>
      </w:numPr>
      <w:contextualSpacing/>
    </w:pPr>
  </w:style>
  <w:style w:type="paragraph" w:styleId="ListNumber5">
    <w:name w:val="List Number 5"/>
    <w:basedOn w:val="Normal"/>
    <w:uiPriority w:val="2"/>
    <w:semiHidden/>
    <w:rsid w:val="00B62413"/>
    <w:pPr>
      <w:numPr>
        <w:ilvl w:val="4"/>
        <w:numId w:val="5"/>
      </w:numPr>
      <w:contextualSpacing/>
    </w:pPr>
  </w:style>
  <w:style w:type="paragraph" w:styleId="ListParagraph">
    <w:name w:val="List Paragraph"/>
    <w:basedOn w:val="Normal"/>
    <w:uiPriority w:val="34"/>
    <w:qFormat/>
    <w:rsid w:val="00B62413"/>
    <w:pPr>
      <w:ind w:left="720"/>
      <w:contextualSpacing/>
    </w:pPr>
  </w:style>
  <w:style w:type="table" w:styleId="ListTable1Light">
    <w:name w:val="List Table 1 Light"/>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1Light-Accent2">
    <w:name w:val="List Table 1 Light Accent 2"/>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1Light-Accent3">
    <w:name w:val="List Table 1 Light Accent 3"/>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1Light-Accent4">
    <w:name w:val="List Table 1 Light Accent 4"/>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1Light-Accent5">
    <w:name w:val="List Table 1 Light Accent 5"/>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1Light-Accent6">
    <w:name w:val="List Table 1 Light Accent 6"/>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2">
    <w:name w:val="List Table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2-Accent2">
    <w:name w:val="List Table 2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2-Accent3">
    <w:name w:val="List Table 2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2-Accent4">
    <w:name w:val="List Table 2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2-Accent5">
    <w:name w:val="List Table 2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2-Accent6">
    <w:name w:val="List Table 2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3">
    <w:name w:val="List Table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Table3-Accent2">
    <w:name w:val="List Table 3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Table3-Accent3">
    <w:name w:val="List Table 3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Table3-Accent4">
    <w:name w:val="List Table 3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Table3-Accent5">
    <w:name w:val="List Table 3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Table3-Accent6">
    <w:name w:val="List Table 3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Table4">
    <w:name w:val="List Table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4-Accent2">
    <w:name w:val="List Table 4 Accent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4-Accent3">
    <w:name w:val="List Table 4 Accent 3"/>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4-Accent4">
    <w:name w:val="List Table 4 Accent 4"/>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4-Accent5">
    <w:name w:val="List Table 4 Accent 5"/>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4-Accent6">
    <w:name w:val="List Table 4 Accent 6"/>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5Dark">
    <w:name w:val="List Table 5 Dark"/>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B62413"/>
    <w:pPr>
      <w:spacing w:line="240" w:lineRule="auto"/>
    </w:pPr>
    <w:rPr>
      <w:rFonts w:ascii="Corbel" w:hAnsi="Corbel"/>
      <w:color w:val="FFFFFF" w:themeColor="background1"/>
      <w:sz w:val="22"/>
      <w:szCs w:val="22"/>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Table6Colorful-Accent2">
    <w:name w:val="List Table 6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Table6Colorful-Accent3">
    <w:name w:val="List Table 6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Table6Colorful-Accent4">
    <w:name w:val="List Table 6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Table6Colorful-Accent5">
    <w:name w:val="List Table 6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Table6Colorful-Accent6">
    <w:name w:val="List Table 6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Table7Colorful">
    <w:name w:val="List Table 7 Colorful"/>
    <w:basedOn w:val="TableNormal"/>
    <w:uiPriority w:val="99"/>
    <w:rsid w:val="00B62413"/>
    <w:pPr>
      <w:spacing w:line="240" w:lineRule="auto"/>
    </w:pPr>
    <w:rPr>
      <w:rFonts w:ascii="Corbel" w:hAnsi="Corbel"/>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B62413"/>
    <w:pPr>
      <w:spacing w:line="240" w:lineRule="auto"/>
    </w:pPr>
    <w:rPr>
      <w:rFonts w:ascii="Corbel" w:hAnsi="Corbel"/>
      <w:color w:val="405F70"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B62413"/>
    <w:pPr>
      <w:spacing w:line="240" w:lineRule="auto"/>
    </w:pPr>
    <w:rPr>
      <w:rFonts w:ascii="Corbel" w:hAnsi="Corbel"/>
      <w:color w:val="908E8E"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B62413"/>
    <w:pPr>
      <w:spacing w:line="240" w:lineRule="auto"/>
    </w:pPr>
    <w:rPr>
      <w:rFonts w:ascii="Corbel" w:hAnsi="Corbel"/>
      <w:color w:val="607881"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B62413"/>
    <w:pPr>
      <w:spacing w:line="240" w:lineRule="auto"/>
    </w:pPr>
    <w:rPr>
      <w:rFonts w:ascii="Corbel" w:hAnsi="Corbel"/>
      <w:color w:val="882326"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B62413"/>
    <w:pPr>
      <w:spacing w:line="240" w:lineRule="auto"/>
    </w:pPr>
    <w:rPr>
      <w:rFonts w:ascii="Corbel" w:hAnsi="Corbel"/>
      <w:color w:val="9A816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B62413"/>
    <w:pPr>
      <w:spacing w:line="240" w:lineRule="auto"/>
    </w:pPr>
    <w:rPr>
      <w:rFonts w:ascii="Corbel" w:hAnsi="Corbel"/>
      <w:color w:val="0076A3"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B62413"/>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rbel" w:hAnsi="Corbel" w:cs="Arial"/>
      <w:sz w:val="22"/>
      <w:szCs w:val="22"/>
      <w:lang w:val="sv-SE"/>
    </w:rPr>
  </w:style>
  <w:style w:type="character" w:customStyle="1" w:styleId="MacroTextChar">
    <w:name w:val="Macro Text Char"/>
    <w:basedOn w:val="DefaultParagraphFont"/>
    <w:link w:val="MacroText"/>
    <w:uiPriority w:val="99"/>
    <w:semiHidden/>
    <w:rsid w:val="00B62413"/>
    <w:rPr>
      <w:rFonts w:ascii="Corbel" w:hAnsi="Corbel" w:cs="Arial"/>
      <w:sz w:val="22"/>
      <w:szCs w:val="22"/>
      <w:lang w:val="sv-SE"/>
    </w:rPr>
  </w:style>
  <w:style w:type="table" w:styleId="MediumGrid1">
    <w:name w:val="Medium Grid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rid1-Accent2">
    <w:name w:val="Medium Grid 1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rid1-Accent3">
    <w:name w:val="Medium Grid 1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rid1-Accent4">
    <w:name w:val="Medium Grid 1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rid1-Accent5">
    <w:name w:val="Medium Grid 1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rid1-Accent6">
    <w:name w:val="Medium Grid 1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rid2">
    <w:name w:val="Medium Grid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rid3-Accent2">
    <w:name w:val="Medium Grid 3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rid3-Accent3">
    <w:name w:val="Medium Grid 3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rid3-Accent4">
    <w:name w:val="Medium Grid 3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rid3-Accent5">
    <w:name w:val="Medium Grid 3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rid3-Accent6">
    <w:name w:val="Medium Grid 3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1">
    <w:name w:val="Medium Lis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1-Accent2">
    <w:name w:val="Medium List 1 Accent 2"/>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1-Accent3">
    <w:name w:val="Medium List 1 Accent 3"/>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1-Accent4">
    <w:name w:val="Medium List 1 Accent 4"/>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1-Accent5">
    <w:name w:val="Medium List 1 Accent 5"/>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1-Accent6">
    <w:name w:val="Medium List 1 Accent 6"/>
    <w:basedOn w:val="TableNormal"/>
    <w:uiPriority w:val="99"/>
    <w:semiHidden/>
    <w:unhideWhenUsed/>
    <w:rsid w:val="00B62413"/>
    <w:pPr>
      <w:spacing w:line="240" w:lineRule="auto"/>
    </w:pPr>
    <w:rPr>
      <w:rFonts w:ascii="Corbel" w:hAnsi="Corbel"/>
      <w:color w:val="000000" w:themeColor="text1"/>
      <w:sz w:val="22"/>
      <w:szCs w:val="22"/>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2">
    <w:name w:val="Medium List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B62413"/>
    <w:pPr>
      <w:spacing w:line="240" w:lineRule="auto"/>
    </w:pPr>
    <w:rPr>
      <w:rFonts w:ascii="Corbel" w:eastAsiaTheme="majorEastAsia" w:hAnsi="Corbel" w:cs="Arial"/>
      <w:color w:val="000000" w:themeColor="text1"/>
      <w:sz w:val="22"/>
      <w:szCs w:val="22"/>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B62413"/>
    <w:pPr>
      <w:spacing w:line="240" w:lineRule="auto"/>
    </w:pPr>
    <w:rPr>
      <w:rFonts w:ascii="Corbel" w:hAnsi="Corbe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62413"/>
    <w:rPr>
      <w:color w:val="2B579A"/>
      <w:shd w:val="clear" w:color="auto" w:fill="E1DFDD"/>
      <w:lang w:val="sv-SE"/>
    </w:rPr>
  </w:style>
  <w:style w:type="paragraph" w:styleId="MessageHeader">
    <w:name w:val="Message Header"/>
    <w:basedOn w:val="Normal"/>
    <w:link w:val="MessageHeaderChar"/>
    <w:uiPriority w:val="99"/>
    <w:semiHidden/>
    <w:rsid w:val="00B6241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B62413"/>
    <w:rPr>
      <w:rFonts w:ascii="Corbel" w:eastAsiaTheme="majorEastAsia" w:hAnsi="Corbel" w:cs="Arial"/>
      <w:shd w:val="pct20" w:color="auto" w:fill="auto"/>
      <w:lang w:val="sv-SE"/>
    </w:rPr>
  </w:style>
  <w:style w:type="paragraph" w:styleId="NoSpacing">
    <w:name w:val="No Spacing"/>
    <w:aliases w:val="Title"/>
    <w:uiPriority w:val="1"/>
    <w:qFormat/>
    <w:rsid w:val="00B62413"/>
    <w:pPr>
      <w:spacing w:line="240" w:lineRule="auto"/>
    </w:pPr>
    <w:rPr>
      <w:rFonts w:ascii="Corbel" w:hAnsi="Corbel"/>
      <w:sz w:val="22"/>
      <w:szCs w:val="22"/>
      <w:lang w:val="sv-SE"/>
    </w:rPr>
  </w:style>
  <w:style w:type="paragraph" w:styleId="NormalWeb">
    <w:name w:val="Normal (Web)"/>
    <w:basedOn w:val="Normal"/>
    <w:uiPriority w:val="99"/>
    <w:semiHidden/>
    <w:rsid w:val="00B62413"/>
    <w:rPr>
      <w:rFonts w:cs="Arial"/>
      <w:sz w:val="24"/>
      <w:szCs w:val="24"/>
    </w:rPr>
  </w:style>
  <w:style w:type="paragraph" w:styleId="NoteHeading">
    <w:name w:val="Note Heading"/>
    <w:basedOn w:val="Normal"/>
    <w:next w:val="Normal"/>
    <w:link w:val="NoteHeadingChar"/>
    <w:uiPriority w:val="99"/>
    <w:semiHidden/>
    <w:rsid w:val="00B62413"/>
    <w:pPr>
      <w:spacing w:line="240" w:lineRule="auto"/>
    </w:pPr>
  </w:style>
  <w:style w:type="character" w:customStyle="1" w:styleId="NoteHeadingChar">
    <w:name w:val="Note Heading Char"/>
    <w:basedOn w:val="DefaultParagraphFont"/>
    <w:link w:val="NoteHeading"/>
    <w:uiPriority w:val="99"/>
    <w:semiHidden/>
    <w:rsid w:val="00B62413"/>
    <w:rPr>
      <w:rFonts w:ascii="Corbel" w:hAnsi="Corbel"/>
      <w:sz w:val="22"/>
      <w:szCs w:val="22"/>
      <w:lang w:val="sv-SE"/>
    </w:rPr>
  </w:style>
  <w:style w:type="table" w:styleId="PlainTable1">
    <w:name w:val="Plain Table 1"/>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B62413"/>
    <w:pPr>
      <w:spacing w:line="240" w:lineRule="auto"/>
    </w:pPr>
    <w:rPr>
      <w:rFonts w:ascii="Corbel" w:hAnsi="Corbe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B62413"/>
    <w:pPr>
      <w:spacing w:line="240" w:lineRule="auto"/>
    </w:pPr>
    <w:rPr>
      <w:rFonts w:ascii="Corbel" w:hAnsi="Corbe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B62413"/>
    <w:pPr>
      <w:spacing w:line="240" w:lineRule="auto"/>
    </w:pPr>
    <w:rPr>
      <w:rFonts w:ascii="Corbel" w:hAnsi="Corbel"/>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B62413"/>
    <w:pPr>
      <w:spacing w:line="240" w:lineRule="auto"/>
    </w:pPr>
    <w:rPr>
      <w:rFonts w:cs="Arial"/>
      <w:sz w:val="21"/>
      <w:szCs w:val="21"/>
    </w:rPr>
  </w:style>
  <w:style w:type="character" w:customStyle="1" w:styleId="PlainTextChar">
    <w:name w:val="Plain Text Char"/>
    <w:basedOn w:val="DefaultParagraphFont"/>
    <w:link w:val="PlainText"/>
    <w:uiPriority w:val="99"/>
    <w:semiHidden/>
    <w:rsid w:val="00B62413"/>
    <w:rPr>
      <w:rFonts w:ascii="Corbel" w:hAnsi="Corbel" w:cs="Arial"/>
      <w:sz w:val="21"/>
      <w:szCs w:val="21"/>
      <w:lang w:val="sv-SE"/>
    </w:rPr>
  </w:style>
  <w:style w:type="paragraph" w:styleId="Salutation">
    <w:name w:val="Salutation"/>
    <w:basedOn w:val="Normal"/>
    <w:next w:val="Normal"/>
    <w:link w:val="SalutationChar"/>
    <w:uiPriority w:val="99"/>
    <w:semiHidden/>
    <w:rsid w:val="00B62413"/>
  </w:style>
  <w:style w:type="character" w:customStyle="1" w:styleId="SalutationChar">
    <w:name w:val="Salutation Char"/>
    <w:basedOn w:val="DefaultParagraphFont"/>
    <w:link w:val="Salutation"/>
    <w:uiPriority w:val="99"/>
    <w:semiHidden/>
    <w:rsid w:val="00B62413"/>
    <w:rPr>
      <w:rFonts w:ascii="Corbel" w:hAnsi="Corbel"/>
      <w:sz w:val="22"/>
      <w:szCs w:val="22"/>
      <w:lang w:val="sv-SE"/>
    </w:rPr>
  </w:style>
  <w:style w:type="character" w:styleId="SmartHyperlink">
    <w:name w:val="Smart Hyperlink"/>
    <w:basedOn w:val="DefaultParagraphFont"/>
    <w:uiPriority w:val="99"/>
    <w:semiHidden/>
    <w:rsid w:val="00B62413"/>
    <w:rPr>
      <w:u w:val="dotted"/>
      <w:lang w:val="sv-SE"/>
    </w:rPr>
  </w:style>
  <w:style w:type="table" w:styleId="Table3Deffects1">
    <w:name w:val="Table 3D effects 1"/>
    <w:basedOn w:val="TableNormal"/>
    <w:uiPriority w:val="99"/>
    <w:semiHidden/>
    <w:unhideWhenUsed/>
    <w:rsid w:val="00B62413"/>
    <w:pPr>
      <w:spacing w:line="300" w:lineRule="atLeast"/>
    </w:pPr>
    <w:rPr>
      <w:rFonts w:ascii="Corbel" w:hAnsi="Corbe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62413"/>
    <w:pPr>
      <w:spacing w:line="300" w:lineRule="atLeast"/>
    </w:pPr>
    <w:rPr>
      <w:rFonts w:ascii="Corbel" w:hAnsi="Corbe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62413"/>
    <w:pPr>
      <w:spacing w:line="300" w:lineRule="atLeast"/>
    </w:pPr>
    <w:rPr>
      <w:rFonts w:ascii="Corbel" w:hAnsi="Corbe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62413"/>
    <w:pPr>
      <w:spacing w:line="300" w:lineRule="atLeast"/>
    </w:pPr>
    <w:rPr>
      <w:rFonts w:ascii="Corbel" w:hAnsi="Corbe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62413"/>
    <w:pPr>
      <w:spacing w:line="300" w:lineRule="atLeast"/>
    </w:pPr>
    <w:rPr>
      <w:rFonts w:ascii="Corbel" w:hAnsi="Corbe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62413"/>
    <w:pPr>
      <w:spacing w:line="300" w:lineRule="atLeast"/>
    </w:pPr>
    <w:rPr>
      <w:rFonts w:ascii="Corbel" w:hAnsi="Corbe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62413"/>
    <w:pPr>
      <w:spacing w:line="300" w:lineRule="atLeast"/>
    </w:pPr>
    <w:rPr>
      <w:rFonts w:ascii="Corbel" w:hAnsi="Corbe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62413"/>
    <w:pPr>
      <w:spacing w:line="300" w:lineRule="atLeast"/>
    </w:pPr>
    <w:rPr>
      <w:rFonts w:ascii="Corbel" w:hAnsi="Corbe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62413"/>
    <w:pPr>
      <w:spacing w:line="300" w:lineRule="atLeast"/>
    </w:pPr>
    <w:rPr>
      <w:rFonts w:ascii="Corbel" w:hAnsi="Corbe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62413"/>
    <w:pPr>
      <w:spacing w:line="300" w:lineRule="atLeast"/>
    </w:pPr>
    <w:rPr>
      <w:rFonts w:ascii="Corbel" w:hAnsi="Corbe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62413"/>
    <w:pPr>
      <w:spacing w:line="300" w:lineRule="atLeast"/>
    </w:pPr>
    <w:rPr>
      <w:rFonts w:ascii="Corbel" w:hAnsi="Corbe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62413"/>
    <w:pPr>
      <w:spacing w:line="300" w:lineRule="atLeast"/>
    </w:pPr>
    <w:rPr>
      <w:rFonts w:ascii="Corbel" w:hAnsi="Corbe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62413"/>
    <w:pPr>
      <w:spacing w:line="300" w:lineRule="atLeast"/>
    </w:pPr>
    <w:rPr>
      <w:rFonts w:ascii="Corbel" w:hAnsi="Corbe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62413"/>
    <w:pPr>
      <w:spacing w:line="300" w:lineRule="atLeast"/>
    </w:pPr>
    <w:rPr>
      <w:rFonts w:ascii="Corbel" w:hAnsi="Corbe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62413"/>
    <w:pPr>
      <w:spacing w:line="300" w:lineRule="atLeast"/>
    </w:pPr>
    <w:rPr>
      <w:rFonts w:ascii="Corbel" w:hAnsi="Corbe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62413"/>
    <w:pPr>
      <w:spacing w:line="300" w:lineRule="atLeast"/>
    </w:pPr>
    <w:rPr>
      <w:rFonts w:ascii="Corbel" w:hAnsi="Corbe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62413"/>
    <w:pPr>
      <w:spacing w:line="300" w:lineRule="atLeast"/>
    </w:pPr>
    <w:rPr>
      <w:rFonts w:ascii="Corbel" w:hAnsi="Corbe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62413"/>
    <w:pPr>
      <w:spacing w:line="300" w:lineRule="atLeast"/>
    </w:pPr>
    <w:rPr>
      <w:rFonts w:ascii="Corbel" w:hAnsi="Corbe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62413"/>
    <w:pPr>
      <w:spacing w:line="300" w:lineRule="atLeast"/>
    </w:pPr>
    <w:rPr>
      <w:rFonts w:ascii="Corbel" w:hAnsi="Corbe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62413"/>
    <w:pPr>
      <w:spacing w:line="300" w:lineRule="atLeast"/>
    </w:pPr>
    <w:rPr>
      <w:rFonts w:ascii="Corbel" w:hAnsi="Corbe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B62413"/>
    <w:pPr>
      <w:spacing w:line="240" w:lineRule="auto"/>
    </w:pPr>
    <w:rPr>
      <w:rFonts w:ascii="Corbel" w:hAnsi="Corbe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62413"/>
    <w:pPr>
      <w:spacing w:line="300" w:lineRule="atLeast"/>
    </w:pPr>
    <w:rPr>
      <w:rFonts w:ascii="Corbel" w:hAnsi="Corbe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62413"/>
    <w:pPr>
      <w:spacing w:line="300" w:lineRule="atLeast"/>
    </w:pPr>
    <w:rPr>
      <w:rFonts w:ascii="Corbel" w:hAnsi="Corbe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62413"/>
    <w:pPr>
      <w:spacing w:line="300" w:lineRule="atLeast"/>
    </w:pPr>
    <w:rPr>
      <w:rFonts w:ascii="Corbel" w:hAnsi="Corbe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62413"/>
    <w:pPr>
      <w:spacing w:line="300" w:lineRule="atLeast"/>
    </w:pPr>
    <w:rPr>
      <w:rFonts w:ascii="Corbel" w:hAnsi="Corbe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62413"/>
    <w:pPr>
      <w:spacing w:line="300" w:lineRule="atLeast"/>
    </w:pPr>
    <w:rPr>
      <w:rFonts w:ascii="Corbel" w:hAnsi="Corbe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62413"/>
    <w:pPr>
      <w:spacing w:line="300" w:lineRule="atLeast"/>
    </w:pPr>
    <w:rPr>
      <w:rFonts w:ascii="Corbel" w:hAnsi="Corbe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62413"/>
    <w:pPr>
      <w:spacing w:line="300" w:lineRule="atLeast"/>
    </w:pPr>
    <w:rPr>
      <w:rFonts w:ascii="Corbel" w:hAnsi="Corbe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62413"/>
    <w:pPr>
      <w:spacing w:line="300" w:lineRule="atLeast"/>
    </w:pPr>
    <w:rPr>
      <w:rFonts w:ascii="Corbel" w:hAnsi="Corbe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62413"/>
    <w:pPr>
      <w:spacing w:line="300" w:lineRule="atLeast"/>
    </w:pPr>
    <w:rPr>
      <w:rFonts w:ascii="Corbel" w:hAnsi="Corbe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62413"/>
    <w:pPr>
      <w:spacing w:line="300" w:lineRule="atLeast"/>
    </w:pPr>
    <w:rPr>
      <w:rFonts w:ascii="Corbel" w:hAnsi="Corbe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62413"/>
    <w:pPr>
      <w:spacing w:line="300" w:lineRule="atLeast"/>
    </w:pPr>
    <w:rPr>
      <w:rFonts w:ascii="Corbel" w:hAnsi="Corbe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62413"/>
    <w:pPr>
      <w:spacing w:line="300" w:lineRule="atLeast"/>
    </w:pPr>
    <w:rPr>
      <w:rFonts w:ascii="Corbel" w:hAnsi="Corbe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62413"/>
    <w:pPr>
      <w:spacing w:line="300" w:lineRule="atLeast"/>
    </w:pPr>
    <w:rPr>
      <w:rFonts w:ascii="Corbel" w:hAnsi="Corbe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62413"/>
    <w:pPr>
      <w:spacing w:line="300" w:lineRule="atLeast"/>
    </w:pPr>
    <w:rPr>
      <w:rFonts w:ascii="Corbel" w:hAnsi="Corbe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62413"/>
    <w:pPr>
      <w:spacing w:line="300" w:lineRule="atLeast"/>
    </w:pPr>
    <w:rPr>
      <w:rFonts w:ascii="Corbel" w:hAnsi="Corbe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62413"/>
    <w:pPr>
      <w:spacing w:line="300" w:lineRule="atLeast"/>
    </w:pPr>
    <w:rPr>
      <w:rFonts w:ascii="Corbel" w:hAnsi="Corbe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rsid w:val="00B62413"/>
    <w:rPr>
      <w:color w:val="605E5C"/>
      <w:shd w:val="clear" w:color="auto" w:fill="E1DFDD"/>
      <w:lang w:val="sv-SE"/>
    </w:rPr>
  </w:style>
  <w:style w:type="paragraph" w:customStyle="1" w:styleId="O1-Udennr">
    <w:name w:val="O1 - Uden nr"/>
    <w:basedOn w:val="Heading1"/>
    <w:next w:val="BodyText"/>
    <w:uiPriority w:val="1"/>
    <w:qFormat/>
    <w:rsid w:val="00535314"/>
  </w:style>
  <w:style w:type="paragraph" w:customStyle="1" w:styleId="O2-Udennr">
    <w:name w:val="O2 - Uden nr"/>
    <w:basedOn w:val="Heading2"/>
    <w:next w:val="BodyText"/>
    <w:uiPriority w:val="2"/>
    <w:qFormat/>
    <w:rsid w:val="00535314"/>
  </w:style>
  <w:style w:type="paragraph" w:customStyle="1" w:styleId="O3-Udennr">
    <w:name w:val="O3 - Uden nr"/>
    <w:basedOn w:val="Heading3"/>
    <w:next w:val="BodyText"/>
    <w:uiPriority w:val="3"/>
    <w:qFormat/>
    <w:rsid w:val="00535314"/>
  </w:style>
  <w:style w:type="paragraph" w:customStyle="1" w:styleId="O4-Udennr">
    <w:name w:val="O4 - Uden nr"/>
    <w:basedOn w:val="Heading4"/>
    <w:next w:val="BodyText"/>
    <w:uiPriority w:val="4"/>
    <w:qFormat/>
    <w:rsid w:val="00535314"/>
    <w:rPr>
      <w:b/>
      <w:i w:val="0"/>
    </w:rPr>
  </w:style>
  <w:style w:type="numbering" w:styleId="111111">
    <w:name w:val="Outline List 2"/>
    <w:basedOn w:val="NoList"/>
    <w:uiPriority w:val="99"/>
    <w:semiHidden/>
    <w:rsid w:val="00B62413"/>
    <w:pPr>
      <w:numPr>
        <w:numId w:val="2"/>
      </w:numPr>
    </w:pPr>
  </w:style>
  <w:style w:type="numbering" w:styleId="1ai">
    <w:name w:val="Outline List 1"/>
    <w:basedOn w:val="NoList"/>
    <w:uiPriority w:val="99"/>
    <w:semiHidden/>
    <w:rsid w:val="00B62413"/>
    <w:pPr>
      <w:numPr>
        <w:numId w:val="3"/>
      </w:numPr>
    </w:pPr>
  </w:style>
  <w:style w:type="character" w:styleId="SmartLink">
    <w:name w:val="Smart Link"/>
    <w:basedOn w:val="DefaultParagraphFont"/>
    <w:uiPriority w:val="99"/>
    <w:semiHidden/>
    <w:rsid w:val="00B62413"/>
    <w:rPr>
      <w:color w:val="0000FF"/>
      <w:u w:val="single"/>
      <w:shd w:val="clear" w:color="auto" w:fill="F3F2F1"/>
      <w:lang w:val="sv-SE"/>
    </w:rPr>
  </w:style>
  <w:style w:type="paragraph" w:customStyle="1" w:styleId="Table">
    <w:name w:val="Table"/>
    <w:uiPriority w:val="4"/>
    <w:semiHidden/>
    <w:rsid w:val="00B62413"/>
    <w:pPr>
      <w:spacing w:before="40" w:after="40" w:line="200" w:lineRule="atLeast"/>
      <w:ind w:left="113" w:right="113"/>
    </w:pPr>
    <w:rPr>
      <w:rFonts w:ascii="Corbel" w:hAnsi="Corbel"/>
      <w:sz w:val="16"/>
      <w:szCs w:val="22"/>
      <w:lang w:val="sv-SE"/>
    </w:rPr>
  </w:style>
  <w:style w:type="paragraph" w:customStyle="1" w:styleId="Table-Heading">
    <w:name w:val="Table - Heading"/>
    <w:basedOn w:val="Table"/>
    <w:uiPriority w:val="4"/>
    <w:semiHidden/>
    <w:rsid w:val="00B62413"/>
    <w:rPr>
      <w:b/>
    </w:rPr>
  </w:style>
  <w:style w:type="paragraph" w:customStyle="1" w:styleId="Table-HeadingRight">
    <w:name w:val="Table - Heading Right"/>
    <w:basedOn w:val="Table-Heading"/>
    <w:uiPriority w:val="4"/>
    <w:semiHidden/>
    <w:rsid w:val="00B62413"/>
    <w:pPr>
      <w:jc w:val="right"/>
    </w:pPr>
  </w:style>
  <w:style w:type="paragraph" w:customStyle="1" w:styleId="Table-Text">
    <w:name w:val="Table - Text"/>
    <w:basedOn w:val="Table"/>
    <w:uiPriority w:val="4"/>
    <w:semiHidden/>
    <w:rsid w:val="00B62413"/>
  </w:style>
  <w:style w:type="paragraph" w:customStyle="1" w:styleId="Table-TextTotal">
    <w:name w:val="Table - Text Total"/>
    <w:basedOn w:val="Table-Text"/>
    <w:uiPriority w:val="4"/>
    <w:semiHidden/>
    <w:rsid w:val="00B62413"/>
    <w:rPr>
      <w:b/>
    </w:rPr>
  </w:style>
  <w:style w:type="paragraph" w:customStyle="1" w:styleId="Table-Numbers">
    <w:name w:val="Table - Numbers"/>
    <w:basedOn w:val="Table"/>
    <w:uiPriority w:val="4"/>
    <w:semiHidden/>
    <w:rsid w:val="00B62413"/>
    <w:pPr>
      <w:jc w:val="right"/>
    </w:pPr>
  </w:style>
  <w:style w:type="paragraph" w:customStyle="1" w:styleId="Table-NumbersTotal">
    <w:name w:val="Table - Numbers Total"/>
    <w:basedOn w:val="Table-Numbers"/>
    <w:uiPriority w:val="4"/>
    <w:semiHidden/>
    <w:rsid w:val="00B62413"/>
    <w:rPr>
      <w:b/>
    </w:rPr>
  </w:style>
  <w:style w:type="paragraph" w:customStyle="1" w:styleId="Template-CompanyName">
    <w:name w:val="Template - Company Name"/>
    <w:basedOn w:val="Template"/>
    <w:next w:val="Template-Address"/>
    <w:uiPriority w:val="15"/>
    <w:semiHidden/>
    <w:rsid w:val="00B62413"/>
  </w:style>
  <w:style w:type="paragraph" w:customStyle="1" w:styleId="Template-Address">
    <w:name w:val="Template - Address"/>
    <w:basedOn w:val="Template"/>
    <w:uiPriority w:val="15"/>
    <w:semiHidden/>
    <w:rsid w:val="00B62413"/>
    <w:pPr>
      <w:tabs>
        <w:tab w:val="left" w:pos="567"/>
      </w:tabs>
    </w:pPr>
  </w:style>
  <w:style w:type="paragraph" w:customStyle="1" w:styleId="Template-Date">
    <w:name w:val="Template - Date"/>
    <w:basedOn w:val="Template"/>
    <w:uiPriority w:val="15"/>
    <w:semiHidden/>
    <w:rsid w:val="00B62413"/>
    <w:pPr>
      <w:spacing w:line="300" w:lineRule="atLeast"/>
    </w:pPr>
    <w:rPr>
      <w:color w:val="auto"/>
      <w:sz w:val="22"/>
    </w:rPr>
  </w:style>
  <w:style w:type="paragraph" w:customStyle="1" w:styleId="Recipient-NameandAddress">
    <w:name w:val="Recipient - Name and Address"/>
    <w:basedOn w:val="Normal"/>
    <w:uiPriority w:val="10"/>
    <w:semiHidden/>
    <w:rsid w:val="00B62413"/>
  </w:style>
  <w:style w:type="paragraph" w:customStyle="1" w:styleId="DocumentType">
    <w:name w:val="Document Type"/>
    <w:basedOn w:val="Normal"/>
    <w:next w:val="Normal"/>
    <w:uiPriority w:val="8"/>
    <w:rsid w:val="00B62413"/>
    <w:pPr>
      <w:spacing w:line="240" w:lineRule="atLeast"/>
      <w:ind w:left="-1814"/>
    </w:pPr>
    <w:rPr>
      <w:b/>
      <w:caps/>
      <w:color w:val="006EB6"/>
      <w:sz w:val="20"/>
    </w:rPr>
  </w:style>
  <w:style w:type="paragraph" w:customStyle="1" w:styleId="Table-ListBullet">
    <w:name w:val="Table - List Bullet"/>
    <w:basedOn w:val="Table"/>
    <w:uiPriority w:val="4"/>
    <w:semiHidden/>
    <w:rsid w:val="00B62413"/>
    <w:pPr>
      <w:numPr>
        <w:numId w:val="9"/>
      </w:numPr>
    </w:pPr>
  </w:style>
  <w:style w:type="numbering" w:customStyle="1" w:styleId="ListStyle-ListBullet">
    <w:name w:val="_List Style - List Bullet"/>
    <w:uiPriority w:val="99"/>
    <w:rsid w:val="00B62413"/>
    <w:pPr>
      <w:numPr>
        <w:numId w:val="4"/>
      </w:numPr>
    </w:pPr>
  </w:style>
  <w:style w:type="numbering" w:customStyle="1" w:styleId="ListStyle-ListNumber">
    <w:name w:val="_List Style - List Number"/>
    <w:uiPriority w:val="99"/>
    <w:rsid w:val="00B62413"/>
    <w:pPr>
      <w:numPr>
        <w:numId w:val="5"/>
      </w:numPr>
    </w:pPr>
  </w:style>
  <w:style w:type="paragraph" w:customStyle="1" w:styleId="Table-ListNumber">
    <w:name w:val="Table - List Number"/>
    <w:basedOn w:val="Table"/>
    <w:uiPriority w:val="4"/>
    <w:semiHidden/>
    <w:rsid w:val="00B62413"/>
    <w:pPr>
      <w:numPr>
        <w:numId w:val="6"/>
      </w:numPr>
    </w:pPr>
  </w:style>
  <w:style w:type="numbering" w:customStyle="1" w:styleId="ListStyle-TableListNumber">
    <w:name w:val="_List Style - Table List Number"/>
    <w:uiPriority w:val="99"/>
    <w:rsid w:val="00B62413"/>
    <w:pPr>
      <w:numPr>
        <w:numId w:val="7"/>
      </w:numPr>
    </w:pPr>
  </w:style>
  <w:style w:type="table" w:customStyle="1" w:styleId="Blank">
    <w:name w:val="Blank"/>
    <w:basedOn w:val="TableNormal"/>
    <w:uiPriority w:val="99"/>
    <w:rsid w:val="00B62413"/>
    <w:pPr>
      <w:spacing w:line="300" w:lineRule="atLeast"/>
    </w:pPr>
    <w:rPr>
      <w:rFonts w:ascii="Corbel" w:hAnsi="Corbel"/>
      <w:sz w:val="22"/>
      <w:szCs w:val="22"/>
    </w:rPr>
    <w:tblPr>
      <w:tblCellMar>
        <w:left w:w="0" w:type="dxa"/>
        <w:right w:w="0" w:type="dxa"/>
      </w:tblCellMar>
    </w:tblPr>
  </w:style>
  <w:style w:type="paragraph" w:customStyle="1" w:styleId="DocumentInformation">
    <w:name w:val="Document Information"/>
    <w:basedOn w:val="Normal"/>
    <w:uiPriority w:val="10"/>
    <w:semiHidden/>
    <w:rsid w:val="00B62413"/>
    <w:pPr>
      <w:spacing w:line="220" w:lineRule="atLeast"/>
    </w:pPr>
    <w:rPr>
      <w:sz w:val="14"/>
    </w:rPr>
  </w:style>
  <w:style w:type="paragraph" w:customStyle="1" w:styleId="Footer-PageNumber">
    <w:name w:val="Footer - Page Number"/>
    <w:basedOn w:val="Footer"/>
    <w:next w:val="Footer"/>
    <w:uiPriority w:val="13"/>
    <w:semiHidden/>
    <w:rsid w:val="00B62413"/>
    <w:pPr>
      <w:spacing w:line="300" w:lineRule="atLeast"/>
      <w:jc w:val="right"/>
    </w:pPr>
    <w:rPr>
      <w:sz w:val="22"/>
    </w:rPr>
  </w:style>
  <w:style w:type="numbering" w:customStyle="1" w:styleId="ListStyle-AppendixHeading">
    <w:name w:val="_List Style - Appendix Heading"/>
    <w:uiPriority w:val="99"/>
    <w:rsid w:val="00B62413"/>
    <w:pPr>
      <w:numPr>
        <w:numId w:val="8"/>
      </w:numPr>
    </w:pPr>
  </w:style>
  <w:style w:type="table" w:customStyle="1" w:styleId="CustomernameTableStyle">
    <w:name w:val="[Customer name] (Table Style)"/>
    <w:basedOn w:val="TableNormal"/>
    <w:uiPriority w:val="99"/>
    <w:rsid w:val="00B62413"/>
    <w:pPr>
      <w:spacing w:line="300" w:lineRule="atLeast"/>
    </w:pPr>
    <w:rPr>
      <w:rFonts w:asciiTheme="minorHAnsi" w:hAnsiTheme="minorHAnsi"/>
      <w:sz w:val="22"/>
      <w:szCs w:val="22"/>
    </w:rPr>
    <w:tblPr>
      <w:tblCellMar>
        <w:left w:w="0" w:type="dxa"/>
        <w:right w:w="0" w:type="dxa"/>
      </w:tblCellMar>
    </w:tblPr>
  </w:style>
  <w:style w:type="numbering" w:customStyle="1" w:styleId="ListStyle-TableListBullet">
    <w:name w:val="_List Style - Table List Bullet"/>
    <w:uiPriority w:val="99"/>
    <w:rsid w:val="00B62413"/>
    <w:pPr>
      <w:numPr>
        <w:numId w:val="9"/>
      </w:numPr>
    </w:pPr>
  </w:style>
  <w:style w:type="paragraph" w:customStyle="1" w:styleId="AppendixHeading">
    <w:name w:val="Appendix Heading"/>
    <w:basedOn w:val="Heading1"/>
    <w:next w:val="Normal"/>
    <w:uiPriority w:val="9"/>
    <w:semiHidden/>
    <w:rsid w:val="00B62413"/>
    <w:pPr>
      <w:pageBreakBefore/>
      <w:numPr>
        <w:numId w:val="10"/>
      </w:numPr>
      <w:outlineLvl w:val="8"/>
    </w:pPr>
    <w:rPr>
      <w:sz w:val="34"/>
    </w:rPr>
  </w:style>
  <w:style w:type="paragraph" w:customStyle="1" w:styleId="Intro">
    <w:name w:val="Intro"/>
    <w:basedOn w:val="Normal"/>
    <w:uiPriority w:val="9"/>
    <w:rsid w:val="00B62413"/>
    <w:pPr>
      <w:spacing w:after="600" w:line="380" w:lineRule="atLeast"/>
      <w:contextualSpacing/>
    </w:pPr>
    <w:rPr>
      <w:color w:val="006EB6"/>
      <w:sz w:val="30"/>
    </w:rPr>
  </w:style>
  <w:style w:type="paragraph" w:customStyle="1" w:styleId="Opstilmat-that-att">
    <w:name w:val="Opstil m. at - that - att"/>
    <w:basedOn w:val="Normal"/>
    <w:uiPriority w:val="3"/>
    <w:rsid w:val="00856C08"/>
    <w:pPr>
      <w:numPr>
        <w:numId w:val="11"/>
      </w:numPr>
      <w:tabs>
        <w:tab w:val="left" w:pos="567"/>
      </w:tabs>
      <w:spacing w:after="130"/>
    </w:pPr>
    <w:rPr>
      <w:rFonts w:eastAsia="Times New Roman" w:cs="Times New Roman"/>
      <w:szCs w:val="20"/>
    </w:rPr>
  </w:style>
  <w:style w:type="paragraph" w:customStyle="1" w:styleId="Opstilmat-that-attsv-SE">
    <w:name w:val="Opstil m. at - that - att sv-SE"/>
    <w:basedOn w:val="Opstilmat-that-att"/>
    <w:link w:val="Opstilmat-that-attsv-SETegn"/>
    <w:uiPriority w:val="3"/>
    <w:rsid w:val="002B2FB8"/>
    <w:pPr>
      <w:numPr>
        <w:numId w:val="12"/>
      </w:numPr>
    </w:pPr>
    <w:rPr>
      <w:color w:val="006EB6"/>
    </w:rPr>
  </w:style>
  <w:style w:type="character" w:customStyle="1" w:styleId="Opstilmat-that-attsv-SETegn">
    <w:name w:val="Opstil m. at - that - att sv-SE Tegn"/>
    <w:basedOn w:val="Heading1Char"/>
    <w:link w:val="Opstilmat-that-attsv-SE"/>
    <w:uiPriority w:val="3"/>
    <w:rsid w:val="00B62413"/>
    <w:rPr>
      <w:rFonts w:ascii="Corbel" w:eastAsia="Times New Roman" w:hAnsi="Corbel" w:cs="Times New Roman"/>
      <w:b w:val="0"/>
      <w:color w:val="006EB6"/>
      <w:sz w:val="22"/>
      <w:szCs w:val="20"/>
      <w:lang w:val="sv-SE"/>
    </w:rPr>
  </w:style>
  <w:style w:type="character" w:customStyle="1" w:styleId="apple-converted-space">
    <w:name w:val="apple-converted-space"/>
    <w:basedOn w:val="DefaultParagraphFont"/>
    <w:rsid w:val="00A17AD8"/>
  </w:style>
  <w:style w:type="paragraph" w:customStyle="1" w:styleId="paragraph">
    <w:name w:val="paragraph"/>
    <w:basedOn w:val="Normal"/>
    <w:rsid w:val="00DE58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DE584E"/>
  </w:style>
  <w:style w:type="character" w:customStyle="1" w:styleId="eop">
    <w:name w:val="eop"/>
    <w:basedOn w:val="DefaultParagraphFont"/>
    <w:rsid w:val="00DE584E"/>
  </w:style>
  <w:style w:type="paragraph" w:styleId="Revision">
    <w:name w:val="Revision"/>
    <w:hidden/>
    <w:uiPriority w:val="99"/>
    <w:semiHidden/>
    <w:rsid w:val="008B2DBC"/>
    <w:pPr>
      <w:spacing w:line="240" w:lineRule="auto"/>
    </w:pPr>
    <w:rPr>
      <w:rFonts w:ascii="Corbel" w:hAnsi="Corbel"/>
      <w:sz w:val="22"/>
      <w:szCs w:val="22"/>
      <w:lang w:val="sv-SE"/>
    </w:rPr>
  </w:style>
  <w:style w:type="paragraph" w:customStyle="1" w:styleId="Body">
    <w:name w:val="Body"/>
    <w:rsid w:val="00CA3DAF"/>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da-D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0393">
      <w:bodyDiv w:val="1"/>
      <w:marLeft w:val="0"/>
      <w:marRight w:val="0"/>
      <w:marTop w:val="0"/>
      <w:marBottom w:val="0"/>
      <w:divBdr>
        <w:top w:val="none" w:sz="0" w:space="0" w:color="auto"/>
        <w:left w:val="none" w:sz="0" w:space="0" w:color="auto"/>
        <w:bottom w:val="none" w:sz="0" w:space="0" w:color="auto"/>
        <w:right w:val="none" w:sz="0" w:space="0" w:color="auto"/>
      </w:divBdr>
    </w:div>
    <w:div w:id="87166809">
      <w:bodyDiv w:val="1"/>
      <w:marLeft w:val="0"/>
      <w:marRight w:val="0"/>
      <w:marTop w:val="0"/>
      <w:marBottom w:val="0"/>
      <w:divBdr>
        <w:top w:val="none" w:sz="0" w:space="0" w:color="auto"/>
        <w:left w:val="none" w:sz="0" w:space="0" w:color="auto"/>
        <w:bottom w:val="none" w:sz="0" w:space="0" w:color="auto"/>
        <w:right w:val="none" w:sz="0" w:space="0" w:color="auto"/>
      </w:divBdr>
    </w:div>
    <w:div w:id="172304780">
      <w:bodyDiv w:val="1"/>
      <w:marLeft w:val="0"/>
      <w:marRight w:val="0"/>
      <w:marTop w:val="0"/>
      <w:marBottom w:val="0"/>
      <w:divBdr>
        <w:top w:val="none" w:sz="0" w:space="0" w:color="auto"/>
        <w:left w:val="none" w:sz="0" w:space="0" w:color="auto"/>
        <w:bottom w:val="none" w:sz="0" w:space="0" w:color="auto"/>
        <w:right w:val="none" w:sz="0" w:space="0" w:color="auto"/>
      </w:divBdr>
    </w:div>
    <w:div w:id="273825957">
      <w:bodyDiv w:val="1"/>
      <w:marLeft w:val="0"/>
      <w:marRight w:val="0"/>
      <w:marTop w:val="0"/>
      <w:marBottom w:val="0"/>
      <w:divBdr>
        <w:top w:val="none" w:sz="0" w:space="0" w:color="auto"/>
        <w:left w:val="none" w:sz="0" w:space="0" w:color="auto"/>
        <w:bottom w:val="none" w:sz="0" w:space="0" w:color="auto"/>
        <w:right w:val="none" w:sz="0" w:space="0" w:color="auto"/>
      </w:divBdr>
    </w:div>
    <w:div w:id="290870617">
      <w:bodyDiv w:val="1"/>
      <w:marLeft w:val="0"/>
      <w:marRight w:val="0"/>
      <w:marTop w:val="0"/>
      <w:marBottom w:val="0"/>
      <w:divBdr>
        <w:top w:val="none" w:sz="0" w:space="0" w:color="auto"/>
        <w:left w:val="none" w:sz="0" w:space="0" w:color="auto"/>
        <w:bottom w:val="none" w:sz="0" w:space="0" w:color="auto"/>
        <w:right w:val="none" w:sz="0" w:space="0" w:color="auto"/>
      </w:divBdr>
    </w:div>
    <w:div w:id="313073172">
      <w:bodyDiv w:val="1"/>
      <w:marLeft w:val="0"/>
      <w:marRight w:val="0"/>
      <w:marTop w:val="0"/>
      <w:marBottom w:val="0"/>
      <w:divBdr>
        <w:top w:val="none" w:sz="0" w:space="0" w:color="auto"/>
        <w:left w:val="none" w:sz="0" w:space="0" w:color="auto"/>
        <w:bottom w:val="none" w:sz="0" w:space="0" w:color="auto"/>
        <w:right w:val="none" w:sz="0" w:space="0" w:color="auto"/>
      </w:divBdr>
    </w:div>
    <w:div w:id="337122112">
      <w:bodyDiv w:val="1"/>
      <w:marLeft w:val="0"/>
      <w:marRight w:val="0"/>
      <w:marTop w:val="0"/>
      <w:marBottom w:val="0"/>
      <w:divBdr>
        <w:top w:val="none" w:sz="0" w:space="0" w:color="auto"/>
        <w:left w:val="none" w:sz="0" w:space="0" w:color="auto"/>
        <w:bottom w:val="none" w:sz="0" w:space="0" w:color="auto"/>
        <w:right w:val="none" w:sz="0" w:space="0" w:color="auto"/>
      </w:divBdr>
    </w:div>
    <w:div w:id="367921423">
      <w:bodyDiv w:val="1"/>
      <w:marLeft w:val="0"/>
      <w:marRight w:val="0"/>
      <w:marTop w:val="0"/>
      <w:marBottom w:val="0"/>
      <w:divBdr>
        <w:top w:val="none" w:sz="0" w:space="0" w:color="auto"/>
        <w:left w:val="none" w:sz="0" w:space="0" w:color="auto"/>
        <w:bottom w:val="none" w:sz="0" w:space="0" w:color="auto"/>
        <w:right w:val="none" w:sz="0" w:space="0" w:color="auto"/>
      </w:divBdr>
    </w:div>
    <w:div w:id="385614852">
      <w:bodyDiv w:val="1"/>
      <w:marLeft w:val="0"/>
      <w:marRight w:val="0"/>
      <w:marTop w:val="0"/>
      <w:marBottom w:val="0"/>
      <w:divBdr>
        <w:top w:val="none" w:sz="0" w:space="0" w:color="auto"/>
        <w:left w:val="none" w:sz="0" w:space="0" w:color="auto"/>
        <w:bottom w:val="none" w:sz="0" w:space="0" w:color="auto"/>
        <w:right w:val="none" w:sz="0" w:space="0" w:color="auto"/>
      </w:divBdr>
    </w:div>
    <w:div w:id="386152741">
      <w:bodyDiv w:val="1"/>
      <w:marLeft w:val="0"/>
      <w:marRight w:val="0"/>
      <w:marTop w:val="0"/>
      <w:marBottom w:val="0"/>
      <w:divBdr>
        <w:top w:val="none" w:sz="0" w:space="0" w:color="auto"/>
        <w:left w:val="none" w:sz="0" w:space="0" w:color="auto"/>
        <w:bottom w:val="none" w:sz="0" w:space="0" w:color="auto"/>
        <w:right w:val="none" w:sz="0" w:space="0" w:color="auto"/>
      </w:divBdr>
    </w:div>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16847834">
      <w:bodyDiv w:val="1"/>
      <w:marLeft w:val="0"/>
      <w:marRight w:val="0"/>
      <w:marTop w:val="0"/>
      <w:marBottom w:val="0"/>
      <w:divBdr>
        <w:top w:val="none" w:sz="0" w:space="0" w:color="auto"/>
        <w:left w:val="none" w:sz="0" w:space="0" w:color="auto"/>
        <w:bottom w:val="none" w:sz="0" w:space="0" w:color="auto"/>
        <w:right w:val="none" w:sz="0" w:space="0" w:color="auto"/>
      </w:divBdr>
    </w:div>
    <w:div w:id="546261590">
      <w:bodyDiv w:val="1"/>
      <w:marLeft w:val="0"/>
      <w:marRight w:val="0"/>
      <w:marTop w:val="0"/>
      <w:marBottom w:val="0"/>
      <w:divBdr>
        <w:top w:val="none" w:sz="0" w:space="0" w:color="auto"/>
        <w:left w:val="none" w:sz="0" w:space="0" w:color="auto"/>
        <w:bottom w:val="none" w:sz="0" w:space="0" w:color="auto"/>
        <w:right w:val="none" w:sz="0" w:space="0" w:color="auto"/>
      </w:divBdr>
      <w:divsChild>
        <w:div w:id="769618731">
          <w:marLeft w:val="0"/>
          <w:marRight w:val="0"/>
          <w:marTop w:val="0"/>
          <w:marBottom w:val="0"/>
          <w:divBdr>
            <w:top w:val="none" w:sz="0" w:space="0" w:color="auto"/>
            <w:left w:val="none" w:sz="0" w:space="0" w:color="auto"/>
            <w:bottom w:val="none" w:sz="0" w:space="0" w:color="auto"/>
            <w:right w:val="none" w:sz="0" w:space="0" w:color="auto"/>
          </w:divBdr>
        </w:div>
        <w:div w:id="1414010072">
          <w:marLeft w:val="0"/>
          <w:marRight w:val="0"/>
          <w:marTop w:val="0"/>
          <w:marBottom w:val="0"/>
          <w:divBdr>
            <w:top w:val="none" w:sz="0" w:space="0" w:color="auto"/>
            <w:left w:val="none" w:sz="0" w:space="0" w:color="auto"/>
            <w:bottom w:val="none" w:sz="0" w:space="0" w:color="auto"/>
            <w:right w:val="none" w:sz="0" w:space="0" w:color="auto"/>
          </w:divBdr>
        </w:div>
        <w:div w:id="1756633754">
          <w:marLeft w:val="0"/>
          <w:marRight w:val="0"/>
          <w:marTop w:val="0"/>
          <w:marBottom w:val="0"/>
          <w:divBdr>
            <w:top w:val="none" w:sz="0" w:space="0" w:color="auto"/>
            <w:left w:val="none" w:sz="0" w:space="0" w:color="auto"/>
            <w:bottom w:val="none" w:sz="0" w:space="0" w:color="auto"/>
            <w:right w:val="none" w:sz="0" w:space="0" w:color="auto"/>
          </w:divBdr>
          <w:divsChild>
            <w:div w:id="1394812443">
              <w:marLeft w:val="0"/>
              <w:marRight w:val="0"/>
              <w:marTop w:val="0"/>
              <w:marBottom w:val="0"/>
              <w:divBdr>
                <w:top w:val="none" w:sz="0" w:space="0" w:color="auto"/>
                <w:left w:val="none" w:sz="0" w:space="0" w:color="auto"/>
                <w:bottom w:val="none" w:sz="0" w:space="0" w:color="auto"/>
                <w:right w:val="none" w:sz="0" w:space="0" w:color="auto"/>
              </w:divBdr>
              <w:divsChild>
                <w:div w:id="943996294">
                  <w:marLeft w:val="0"/>
                  <w:marRight w:val="0"/>
                  <w:marTop w:val="0"/>
                  <w:marBottom w:val="0"/>
                  <w:divBdr>
                    <w:top w:val="none" w:sz="0" w:space="0" w:color="auto"/>
                    <w:left w:val="none" w:sz="0" w:space="0" w:color="auto"/>
                    <w:bottom w:val="none" w:sz="0" w:space="0" w:color="auto"/>
                    <w:right w:val="none" w:sz="0" w:space="0" w:color="auto"/>
                  </w:divBdr>
                  <w:divsChild>
                    <w:div w:id="561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30681">
      <w:bodyDiv w:val="1"/>
      <w:marLeft w:val="0"/>
      <w:marRight w:val="0"/>
      <w:marTop w:val="0"/>
      <w:marBottom w:val="0"/>
      <w:divBdr>
        <w:top w:val="none" w:sz="0" w:space="0" w:color="auto"/>
        <w:left w:val="none" w:sz="0" w:space="0" w:color="auto"/>
        <w:bottom w:val="none" w:sz="0" w:space="0" w:color="auto"/>
        <w:right w:val="none" w:sz="0" w:space="0" w:color="auto"/>
      </w:divBdr>
    </w:div>
    <w:div w:id="572129968">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 w:id="584265735">
      <w:bodyDiv w:val="1"/>
      <w:marLeft w:val="0"/>
      <w:marRight w:val="0"/>
      <w:marTop w:val="0"/>
      <w:marBottom w:val="0"/>
      <w:divBdr>
        <w:top w:val="none" w:sz="0" w:space="0" w:color="auto"/>
        <w:left w:val="none" w:sz="0" w:space="0" w:color="auto"/>
        <w:bottom w:val="none" w:sz="0" w:space="0" w:color="auto"/>
        <w:right w:val="none" w:sz="0" w:space="0" w:color="auto"/>
      </w:divBdr>
    </w:div>
    <w:div w:id="586114567">
      <w:bodyDiv w:val="1"/>
      <w:marLeft w:val="0"/>
      <w:marRight w:val="0"/>
      <w:marTop w:val="0"/>
      <w:marBottom w:val="0"/>
      <w:divBdr>
        <w:top w:val="none" w:sz="0" w:space="0" w:color="auto"/>
        <w:left w:val="none" w:sz="0" w:space="0" w:color="auto"/>
        <w:bottom w:val="none" w:sz="0" w:space="0" w:color="auto"/>
        <w:right w:val="none" w:sz="0" w:space="0" w:color="auto"/>
      </w:divBdr>
    </w:div>
    <w:div w:id="735318207">
      <w:bodyDiv w:val="1"/>
      <w:marLeft w:val="0"/>
      <w:marRight w:val="0"/>
      <w:marTop w:val="0"/>
      <w:marBottom w:val="0"/>
      <w:divBdr>
        <w:top w:val="none" w:sz="0" w:space="0" w:color="auto"/>
        <w:left w:val="none" w:sz="0" w:space="0" w:color="auto"/>
        <w:bottom w:val="none" w:sz="0" w:space="0" w:color="auto"/>
        <w:right w:val="none" w:sz="0" w:space="0" w:color="auto"/>
      </w:divBdr>
    </w:div>
    <w:div w:id="776100135">
      <w:bodyDiv w:val="1"/>
      <w:marLeft w:val="0"/>
      <w:marRight w:val="0"/>
      <w:marTop w:val="0"/>
      <w:marBottom w:val="0"/>
      <w:divBdr>
        <w:top w:val="none" w:sz="0" w:space="0" w:color="auto"/>
        <w:left w:val="none" w:sz="0" w:space="0" w:color="auto"/>
        <w:bottom w:val="none" w:sz="0" w:space="0" w:color="auto"/>
        <w:right w:val="none" w:sz="0" w:space="0" w:color="auto"/>
      </w:divBdr>
    </w:div>
    <w:div w:id="785194823">
      <w:bodyDiv w:val="1"/>
      <w:marLeft w:val="0"/>
      <w:marRight w:val="0"/>
      <w:marTop w:val="0"/>
      <w:marBottom w:val="0"/>
      <w:divBdr>
        <w:top w:val="none" w:sz="0" w:space="0" w:color="auto"/>
        <w:left w:val="none" w:sz="0" w:space="0" w:color="auto"/>
        <w:bottom w:val="none" w:sz="0" w:space="0" w:color="auto"/>
        <w:right w:val="none" w:sz="0" w:space="0" w:color="auto"/>
      </w:divBdr>
    </w:div>
    <w:div w:id="785806805">
      <w:bodyDiv w:val="1"/>
      <w:marLeft w:val="0"/>
      <w:marRight w:val="0"/>
      <w:marTop w:val="0"/>
      <w:marBottom w:val="0"/>
      <w:divBdr>
        <w:top w:val="none" w:sz="0" w:space="0" w:color="auto"/>
        <w:left w:val="none" w:sz="0" w:space="0" w:color="auto"/>
        <w:bottom w:val="none" w:sz="0" w:space="0" w:color="auto"/>
        <w:right w:val="none" w:sz="0" w:space="0" w:color="auto"/>
      </w:divBdr>
    </w:div>
    <w:div w:id="861629939">
      <w:bodyDiv w:val="1"/>
      <w:marLeft w:val="0"/>
      <w:marRight w:val="0"/>
      <w:marTop w:val="0"/>
      <w:marBottom w:val="0"/>
      <w:divBdr>
        <w:top w:val="none" w:sz="0" w:space="0" w:color="auto"/>
        <w:left w:val="none" w:sz="0" w:space="0" w:color="auto"/>
        <w:bottom w:val="none" w:sz="0" w:space="0" w:color="auto"/>
        <w:right w:val="none" w:sz="0" w:space="0" w:color="auto"/>
      </w:divBdr>
    </w:div>
    <w:div w:id="937100028">
      <w:bodyDiv w:val="1"/>
      <w:marLeft w:val="0"/>
      <w:marRight w:val="0"/>
      <w:marTop w:val="0"/>
      <w:marBottom w:val="0"/>
      <w:divBdr>
        <w:top w:val="none" w:sz="0" w:space="0" w:color="auto"/>
        <w:left w:val="none" w:sz="0" w:space="0" w:color="auto"/>
        <w:bottom w:val="none" w:sz="0" w:space="0" w:color="auto"/>
        <w:right w:val="none" w:sz="0" w:space="0" w:color="auto"/>
      </w:divBdr>
    </w:div>
    <w:div w:id="956058498">
      <w:bodyDiv w:val="1"/>
      <w:marLeft w:val="0"/>
      <w:marRight w:val="0"/>
      <w:marTop w:val="0"/>
      <w:marBottom w:val="0"/>
      <w:divBdr>
        <w:top w:val="none" w:sz="0" w:space="0" w:color="auto"/>
        <w:left w:val="none" w:sz="0" w:space="0" w:color="auto"/>
        <w:bottom w:val="none" w:sz="0" w:space="0" w:color="auto"/>
        <w:right w:val="none" w:sz="0" w:space="0" w:color="auto"/>
      </w:divBdr>
    </w:div>
    <w:div w:id="966817608">
      <w:bodyDiv w:val="1"/>
      <w:marLeft w:val="0"/>
      <w:marRight w:val="0"/>
      <w:marTop w:val="0"/>
      <w:marBottom w:val="0"/>
      <w:divBdr>
        <w:top w:val="none" w:sz="0" w:space="0" w:color="auto"/>
        <w:left w:val="none" w:sz="0" w:space="0" w:color="auto"/>
        <w:bottom w:val="none" w:sz="0" w:space="0" w:color="auto"/>
        <w:right w:val="none" w:sz="0" w:space="0" w:color="auto"/>
      </w:divBdr>
    </w:div>
    <w:div w:id="1004821909">
      <w:bodyDiv w:val="1"/>
      <w:marLeft w:val="0"/>
      <w:marRight w:val="0"/>
      <w:marTop w:val="0"/>
      <w:marBottom w:val="0"/>
      <w:divBdr>
        <w:top w:val="none" w:sz="0" w:space="0" w:color="auto"/>
        <w:left w:val="none" w:sz="0" w:space="0" w:color="auto"/>
        <w:bottom w:val="none" w:sz="0" w:space="0" w:color="auto"/>
        <w:right w:val="none" w:sz="0" w:space="0" w:color="auto"/>
      </w:divBdr>
    </w:div>
    <w:div w:id="1021516766">
      <w:bodyDiv w:val="1"/>
      <w:marLeft w:val="0"/>
      <w:marRight w:val="0"/>
      <w:marTop w:val="0"/>
      <w:marBottom w:val="0"/>
      <w:divBdr>
        <w:top w:val="none" w:sz="0" w:space="0" w:color="auto"/>
        <w:left w:val="none" w:sz="0" w:space="0" w:color="auto"/>
        <w:bottom w:val="none" w:sz="0" w:space="0" w:color="auto"/>
        <w:right w:val="none" w:sz="0" w:space="0" w:color="auto"/>
      </w:divBdr>
      <w:divsChild>
        <w:div w:id="1825584153">
          <w:marLeft w:val="0"/>
          <w:marRight w:val="0"/>
          <w:marTop w:val="0"/>
          <w:marBottom w:val="0"/>
          <w:divBdr>
            <w:top w:val="none" w:sz="0" w:space="0" w:color="auto"/>
            <w:left w:val="none" w:sz="0" w:space="0" w:color="auto"/>
            <w:bottom w:val="none" w:sz="0" w:space="0" w:color="auto"/>
            <w:right w:val="none" w:sz="0" w:space="0" w:color="auto"/>
          </w:divBdr>
          <w:divsChild>
            <w:div w:id="1362778791">
              <w:marLeft w:val="0"/>
              <w:marRight w:val="0"/>
              <w:marTop w:val="0"/>
              <w:marBottom w:val="0"/>
              <w:divBdr>
                <w:top w:val="none" w:sz="0" w:space="0" w:color="auto"/>
                <w:left w:val="none" w:sz="0" w:space="0" w:color="auto"/>
                <w:bottom w:val="none" w:sz="0" w:space="0" w:color="auto"/>
                <w:right w:val="none" w:sz="0" w:space="0" w:color="auto"/>
              </w:divBdr>
              <w:divsChild>
                <w:div w:id="1968074775">
                  <w:marLeft w:val="0"/>
                  <w:marRight w:val="0"/>
                  <w:marTop w:val="0"/>
                  <w:marBottom w:val="0"/>
                  <w:divBdr>
                    <w:top w:val="none" w:sz="0" w:space="0" w:color="auto"/>
                    <w:left w:val="none" w:sz="0" w:space="0" w:color="auto"/>
                    <w:bottom w:val="none" w:sz="0" w:space="0" w:color="auto"/>
                    <w:right w:val="none" w:sz="0" w:space="0" w:color="auto"/>
                  </w:divBdr>
                  <w:divsChild>
                    <w:div w:id="1518276282">
                      <w:marLeft w:val="0"/>
                      <w:marRight w:val="0"/>
                      <w:marTop w:val="0"/>
                      <w:marBottom w:val="0"/>
                      <w:divBdr>
                        <w:top w:val="none" w:sz="0" w:space="0" w:color="auto"/>
                        <w:left w:val="none" w:sz="0" w:space="0" w:color="auto"/>
                        <w:bottom w:val="none" w:sz="0" w:space="0" w:color="auto"/>
                        <w:right w:val="none" w:sz="0" w:space="0" w:color="auto"/>
                      </w:divBdr>
                      <w:divsChild>
                        <w:div w:id="1767341310">
                          <w:marLeft w:val="0"/>
                          <w:marRight w:val="0"/>
                          <w:marTop w:val="0"/>
                          <w:marBottom w:val="0"/>
                          <w:divBdr>
                            <w:top w:val="none" w:sz="0" w:space="0" w:color="auto"/>
                            <w:left w:val="none" w:sz="0" w:space="0" w:color="auto"/>
                            <w:bottom w:val="none" w:sz="0" w:space="0" w:color="auto"/>
                            <w:right w:val="none" w:sz="0" w:space="0" w:color="auto"/>
                          </w:divBdr>
                          <w:divsChild>
                            <w:div w:id="15581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635903">
      <w:bodyDiv w:val="1"/>
      <w:marLeft w:val="0"/>
      <w:marRight w:val="0"/>
      <w:marTop w:val="0"/>
      <w:marBottom w:val="0"/>
      <w:divBdr>
        <w:top w:val="none" w:sz="0" w:space="0" w:color="auto"/>
        <w:left w:val="none" w:sz="0" w:space="0" w:color="auto"/>
        <w:bottom w:val="none" w:sz="0" w:space="0" w:color="auto"/>
        <w:right w:val="none" w:sz="0" w:space="0" w:color="auto"/>
      </w:divBdr>
    </w:div>
    <w:div w:id="1128596103">
      <w:bodyDiv w:val="1"/>
      <w:marLeft w:val="0"/>
      <w:marRight w:val="0"/>
      <w:marTop w:val="0"/>
      <w:marBottom w:val="0"/>
      <w:divBdr>
        <w:top w:val="none" w:sz="0" w:space="0" w:color="auto"/>
        <w:left w:val="none" w:sz="0" w:space="0" w:color="auto"/>
        <w:bottom w:val="none" w:sz="0" w:space="0" w:color="auto"/>
        <w:right w:val="none" w:sz="0" w:space="0" w:color="auto"/>
      </w:divBdr>
    </w:div>
    <w:div w:id="1186559787">
      <w:bodyDiv w:val="1"/>
      <w:marLeft w:val="0"/>
      <w:marRight w:val="0"/>
      <w:marTop w:val="0"/>
      <w:marBottom w:val="0"/>
      <w:divBdr>
        <w:top w:val="none" w:sz="0" w:space="0" w:color="auto"/>
        <w:left w:val="none" w:sz="0" w:space="0" w:color="auto"/>
        <w:bottom w:val="none" w:sz="0" w:space="0" w:color="auto"/>
        <w:right w:val="none" w:sz="0" w:space="0" w:color="auto"/>
      </w:divBdr>
      <w:divsChild>
        <w:div w:id="222644895">
          <w:marLeft w:val="0"/>
          <w:marRight w:val="0"/>
          <w:marTop w:val="0"/>
          <w:marBottom w:val="0"/>
          <w:divBdr>
            <w:top w:val="none" w:sz="0" w:space="0" w:color="auto"/>
            <w:left w:val="none" w:sz="0" w:space="0" w:color="auto"/>
            <w:bottom w:val="none" w:sz="0" w:space="0" w:color="auto"/>
            <w:right w:val="none" w:sz="0" w:space="0" w:color="auto"/>
          </w:divBdr>
          <w:divsChild>
            <w:div w:id="2098987495">
              <w:marLeft w:val="0"/>
              <w:marRight w:val="0"/>
              <w:marTop w:val="0"/>
              <w:marBottom w:val="0"/>
              <w:divBdr>
                <w:top w:val="none" w:sz="0" w:space="0" w:color="auto"/>
                <w:left w:val="none" w:sz="0" w:space="0" w:color="auto"/>
                <w:bottom w:val="none" w:sz="0" w:space="0" w:color="auto"/>
                <w:right w:val="none" w:sz="0" w:space="0" w:color="auto"/>
              </w:divBdr>
              <w:divsChild>
                <w:div w:id="1530408876">
                  <w:marLeft w:val="0"/>
                  <w:marRight w:val="0"/>
                  <w:marTop w:val="0"/>
                  <w:marBottom w:val="0"/>
                  <w:divBdr>
                    <w:top w:val="none" w:sz="0" w:space="0" w:color="auto"/>
                    <w:left w:val="none" w:sz="0" w:space="0" w:color="auto"/>
                    <w:bottom w:val="none" w:sz="0" w:space="0" w:color="auto"/>
                    <w:right w:val="none" w:sz="0" w:space="0" w:color="auto"/>
                  </w:divBdr>
                  <w:divsChild>
                    <w:div w:id="744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1078">
      <w:bodyDiv w:val="1"/>
      <w:marLeft w:val="0"/>
      <w:marRight w:val="0"/>
      <w:marTop w:val="0"/>
      <w:marBottom w:val="0"/>
      <w:divBdr>
        <w:top w:val="none" w:sz="0" w:space="0" w:color="auto"/>
        <w:left w:val="none" w:sz="0" w:space="0" w:color="auto"/>
        <w:bottom w:val="none" w:sz="0" w:space="0" w:color="auto"/>
        <w:right w:val="none" w:sz="0" w:space="0" w:color="auto"/>
      </w:divBdr>
    </w:div>
    <w:div w:id="1211071595">
      <w:bodyDiv w:val="1"/>
      <w:marLeft w:val="0"/>
      <w:marRight w:val="0"/>
      <w:marTop w:val="0"/>
      <w:marBottom w:val="0"/>
      <w:divBdr>
        <w:top w:val="none" w:sz="0" w:space="0" w:color="auto"/>
        <w:left w:val="none" w:sz="0" w:space="0" w:color="auto"/>
        <w:bottom w:val="none" w:sz="0" w:space="0" w:color="auto"/>
        <w:right w:val="none" w:sz="0" w:space="0" w:color="auto"/>
      </w:divBdr>
    </w:div>
    <w:div w:id="1327246349">
      <w:bodyDiv w:val="1"/>
      <w:marLeft w:val="0"/>
      <w:marRight w:val="0"/>
      <w:marTop w:val="0"/>
      <w:marBottom w:val="0"/>
      <w:divBdr>
        <w:top w:val="none" w:sz="0" w:space="0" w:color="auto"/>
        <w:left w:val="none" w:sz="0" w:space="0" w:color="auto"/>
        <w:bottom w:val="none" w:sz="0" w:space="0" w:color="auto"/>
        <w:right w:val="none" w:sz="0" w:space="0" w:color="auto"/>
      </w:divBdr>
    </w:div>
    <w:div w:id="1344938800">
      <w:bodyDiv w:val="1"/>
      <w:marLeft w:val="0"/>
      <w:marRight w:val="0"/>
      <w:marTop w:val="0"/>
      <w:marBottom w:val="0"/>
      <w:divBdr>
        <w:top w:val="none" w:sz="0" w:space="0" w:color="auto"/>
        <w:left w:val="none" w:sz="0" w:space="0" w:color="auto"/>
        <w:bottom w:val="none" w:sz="0" w:space="0" w:color="auto"/>
        <w:right w:val="none" w:sz="0" w:space="0" w:color="auto"/>
      </w:divBdr>
      <w:divsChild>
        <w:div w:id="1744260919">
          <w:marLeft w:val="0"/>
          <w:marRight w:val="0"/>
          <w:marTop w:val="0"/>
          <w:marBottom w:val="0"/>
          <w:divBdr>
            <w:top w:val="none" w:sz="0" w:space="0" w:color="auto"/>
            <w:left w:val="none" w:sz="0" w:space="0" w:color="auto"/>
            <w:bottom w:val="none" w:sz="0" w:space="0" w:color="auto"/>
            <w:right w:val="none" w:sz="0" w:space="0" w:color="auto"/>
          </w:divBdr>
          <w:divsChild>
            <w:div w:id="1611888085">
              <w:marLeft w:val="0"/>
              <w:marRight w:val="0"/>
              <w:marTop w:val="0"/>
              <w:marBottom w:val="0"/>
              <w:divBdr>
                <w:top w:val="none" w:sz="0" w:space="0" w:color="auto"/>
                <w:left w:val="none" w:sz="0" w:space="0" w:color="auto"/>
                <w:bottom w:val="none" w:sz="0" w:space="0" w:color="auto"/>
                <w:right w:val="none" w:sz="0" w:space="0" w:color="auto"/>
              </w:divBdr>
            </w:div>
            <w:div w:id="310524529">
              <w:marLeft w:val="0"/>
              <w:marRight w:val="0"/>
              <w:marTop w:val="0"/>
              <w:marBottom w:val="0"/>
              <w:divBdr>
                <w:top w:val="none" w:sz="0" w:space="0" w:color="auto"/>
                <w:left w:val="none" w:sz="0" w:space="0" w:color="auto"/>
                <w:bottom w:val="none" w:sz="0" w:space="0" w:color="auto"/>
                <w:right w:val="none" w:sz="0" w:space="0" w:color="auto"/>
              </w:divBdr>
            </w:div>
            <w:div w:id="335809179">
              <w:marLeft w:val="0"/>
              <w:marRight w:val="0"/>
              <w:marTop w:val="0"/>
              <w:marBottom w:val="0"/>
              <w:divBdr>
                <w:top w:val="none" w:sz="0" w:space="0" w:color="auto"/>
                <w:left w:val="none" w:sz="0" w:space="0" w:color="auto"/>
                <w:bottom w:val="none" w:sz="0" w:space="0" w:color="auto"/>
                <w:right w:val="none" w:sz="0" w:space="0" w:color="auto"/>
              </w:divBdr>
            </w:div>
            <w:div w:id="465852361">
              <w:marLeft w:val="0"/>
              <w:marRight w:val="0"/>
              <w:marTop w:val="0"/>
              <w:marBottom w:val="0"/>
              <w:divBdr>
                <w:top w:val="none" w:sz="0" w:space="0" w:color="auto"/>
                <w:left w:val="none" w:sz="0" w:space="0" w:color="auto"/>
                <w:bottom w:val="none" w:sz="0" w:space="0" w:color="auto"/>
                <w:right w:val="none" w:sz="0" w:space="0" w:color="auto"/>
              </w:divBdr>
            </w:div>
          </w:divsChild>
        </w:div>
        <w:div w:id="1967662343">
          <w:marLeft w:val="0"/>
          <w:marRight w:val="0"/>
          <w:marTop w:val="0"/>
          <w:marBottom w:val="0"/>
          <w:divBdr>
            <w:top w:val="none" w:sz="0" w:space="0" w:color="auto"/>
            <w:left w:val="none" w:sz="0" w:space="0" w:color="auto"/>
            <w:bottom w:val="none" w:sz="0" w:space="0" w:color="auto"/>
            <w:right w:val="none" w:sz="0" w:space="0" w:color="auto"/>
          </w:divBdr>
          <w:divsChild>
            <w:div w:id="218783766">
              <w:marLeft w:val="0"/>
              <w:marRight w:val="0"/>
              <w:marTop w:val="0"/>
              <w:marBottom w:val="0"/>
              <w:divBdr>
                <w:top w:val="none" w:sz="0" w:space="0" w:color="auto"/>
                <w:left w:val="none" w:sz="0" w:space="0" w:color="auto"/>
                <w:bottom w:val="none" w:sz="0" w:space="0" w:color="auto"/>
                <w:right w:val="none" w:sz="0" w:space="0" w:color="auto"/>
              </w:divBdr>
            </w:div>
            <w:div w:id="1301225497">
              <w:marLeft w:val="0"/>
              <w:marRight w:val="0"/>
              <w:marTop w:val="0"/>
              <w:marBottom w:val="0"/>
              <w:divBdr>
                <w:top w:val="none" w:sz="0" w:space="0" w:color="auto"/>
                <w:left w:val="none" w:sz="0" w:space="0" w:color="auto"/>
                <w:bottom w:val="none" w:sz="0" w:space="0" w:color="auto"/>
                <w:right w:val="none" w:sz="0" w:space="0" w:color="auto"/>
              </w:divBdr>
            </w:div>
            <w:div w:id="721946214">
              <w:marLeft w:val="0"/>
              <w:marRight w:val="0"/>
              <w:marTop w:val="0"/>
              <w:marBottom w:val="0"/>
              <w:divBdr>
                <w:top w:val="none" w:sz="0" w:space="0" w:color="auto"/>
                <w:left w:val="none" w:sz="0" w:space="0" w:color="auto"/>
                <w:bottom w:val="none" w:sz="0" w:space="0" w:color="auto"/>
                <w:right w:val="none" w:sz="0" w:space="0" w:color="auto"/>
              </w:divBdr>
            </w:div>
            <w:div w:id="99570366">
              <w:marLeft w:val="0"/>
              <w:marRight w:val="0"/>
              <w:marTop w:val="0"/>
              <w:marBottom w:val="0"/>
              <w:divBdr>
                <w:top w:val="none" w:sz="0" w:space="0" w:color="auto"/>
                <w:left w:val="none" w:sz="0" w:space="0" w:color="auto"/>
                <w:bottom w:val="none" w:sz="0" w:space="0" w:color="auto"/>
                <w:right w:val="none" w:sz="0" w:space="0" w:color="auto"/>
              </w:divBdr>
            </w:div>
            <w:div w:id="1799758717">
              <w:marLeft w:val="0"/>
              <w:marRight w:val="0"/>
              <w:marTop w:val="0"/>
              <w:marBottom w:val="0"/>
              <w:divBdr>
                <w:top w:val="none" w:sz="0" w:space="0" w:color="auto"/>
                <w:left w:val="none" w:sz="0" w:space="0" w:color="auto"/>
                <w:bottom w:val="none" w:sz="0" w:space="0" w:color="auto"/>
                <w:right w:val="none" w:sz="0" w:space="0" w:color="auto"/>
              </w:divBdr>
            </w:div>
          </w:divsChild>
        </w:div>
        <w:div w:id="2008825359">
          <w:marLeft w:val="0"/>
          <w:marRight w:val="0"/>
          <w:marTop w:val="0"/>
          <w:marBottom w:val="0"/>
          <w:divBdr>
            <w:top w:val="none" w:sz="0" w:space="0" w:color="auto"/>
            <w:left w:val="none" w:sz="0" w:space="0" w:color="auto"/>
            <w:bottom w:val="none" w:sz="0" w:space="0" w:color="auto"/>
            <w:right w:val="none" w:sz="0" w:space="0" w:color="auto"/>
          </w:divBdr>
          <w:divsChild>
            <w:div w:id="468742122">
              <w:marLeft w:val="0"/>
              <w:marRight w:val="0"/>
              <w:marTop w:val="0"/>
              <w:marBottom w:val="0"/>
              <w:divBdr>
                <w:top w:val="none" w:sz="0" w:space="0" w:color="auto"/>
                <w:left w:val="none" w:sz="0" w:space="0" w:color="auto"/>
                <w:bottom w:val="none" w:sz="0" w:space="0" w:color="auto"/>
                <w:right w:val="none" w:sz="0" w:space="0" w:color="auto"/>
              </w:divBdr>
            </w:div>
            <w:div w:id="48966941">
              <w:marLeft w:val="0"/>
              <w:marRight w:val="0"/>
              <w:marTop w:val="0"/>
              <w:marBottom w:val="0"/>
              <w:divBdr>
                <w:top w:val="none" w:sz="0" w:space="0" w:color="auto"/>
                <w:left w:val="none" w:sz="0" w:space="0" w:color="auto"/>
                <w:bottom w:val="none" w:sz="0" w:space="0" w:color="auto"/>
                <w:right w:val="none" w:sz="0" w:space="0" w:color="auto"/>
              </w:divBdr>
            </w:div>
            <w:div w:id="1179585653">
              <w:marLeft w:val="0"/>
              <w:marRight w:val="0"/>
              <w:marTop w:val="0"/>
              <w:marBottom w:val="0"/>
              <w:divBdr>
                <w:top w:val="none" w:sz="0" w:space="0" w:color="auto"/>
                <w:left w:val="none" w:sz="0" w:space="0" w:color="auto"/>
                <w:bottom w:val="none" w:sz="0" w:space="0" w:color="auto"/>
                <w:right w:val="none" w:sz="0" w:space="0" w:color="auto"/>
              </w:divBdr>
            </w:div>
            <w:div w:id="1019626701">
              <w:marLeft w:val="0"/>
              <w:marRight w:val="0"/>
              <w:marTop w:val="0"/>
              <w:marBottom w:val="0"/>
              <w:divBdr>
                <w:top w:val="none" w:sz="0" w:space="0" w:color="auto"/>
                <w:left w:val="none" w:sz="0" w:space="0" w:color="auto"/>
                <w:bottom w:val="none" w:sz="0" w:space="0" w:color="auto"/>
                <w:right w:val="none" w:sz="0" w:space="0" w:color="auto"/>
              </w:divBdr>
            </w:div>
            <w:div w:id="1632205012">
              <w:marLeft w:val="0"/>
              <w:marRight w:val="0"/>
              <w:marTop w:val="0"/>
              <w:marBottom w:val="0"/>
              <w:divBdr>
                <w:top w:val="none" w:sz="0" w:space="0" w:color="auto"/>
                <w:left w:val="none" w:sz="0" w:space="0" w:color="auto"/>
                <w:bottom w:val="none" w:sz="0" w:space="0" w:color="auto"/>
                <w:right w:val="none" w:sz="0" w:space="0" w:color="auto"/>
              </w:divBdr>
            </w:div>
          </w:divsChild>
        </w:div>
        <w:div w:id="951667530">
          <w:marLeft w:val="0"/>
          <w:marRight w:val="0"/>
          <w:marTop w:val="0"/>
          <w:marBottom w:val="0"/>
          <w:divBdr>
            <w:top w:val="none" w:sz="0" w:space="0" w:color="auto"/>
            <w:left w:val="none" w:sz="0" w:space="0" w:color="auto"/>
            <w:bottom w:val="none" w:sz="0" w:space="0" w:color="auto"/>
            <w:right w:val="none" w:sz="0" w:space="0" w:color="auto"/>
          </w:divBdr>
          <w:divsChild>
            <w:div w:id="1384910090">
              <w:marLeft w:val="0"/>
              <w:marRight w:val="0"/>
              <w:marTop w:val="0"/>
              <w:marBottom w:val="0"/>
              <w:divBdr>
                <w:top w:val="none" w:sz="0" w:space="0" w:color="auto"/>
                <w:left w:val="none" w:sz="0" w:space="0" w:color="auto"/>
                <w:bottom w:val="none" w:sz="0" w:space="0" w:color="auto"/>
                <w:right w:val="none" w:sz="0" w:space="0" w:color="auto"/>
              </w:divBdr>
            </w:div>
            <w:div w:id="1312519670">
              <w:marLeft w:val="0"/>
              <w:marRight w:val="0"/>
              <w:marTop w:val="0"/>
              <w:marBottom w:val="0"/>
              <w:divBdr>
                <w:top w:val="none" w:sz="0" w:space="0" w:color="auto"/>
                <w:left w:val="none" w:sz="0" w:space="0" w:color="auto"/>
                <w:bottom w:val="none" w:sz="0" w:space="0" w:color="auto"/>
                <w:right w:val="none" w:sz="0" w:space="0" w:color="auto"/>
              </w:divBdr>
            </w:div>
            <w:div w:id="1041904628">
              <w:marLeft w:val="0"/>
              <w:marRight w:val="0"/>
              <w:marTop w:val="0"/>
              <w:marBottom w:val="0"/>
              <w:divBdr>
                <w:top w:val="none" w:sz="0" w:space="0" w:color="auto"/>
                <w:left w:val="none" w:sz="0" w:space="0" w:color="auto"/>
                <w:bottom w:val="none" w:sz="0" w:space="0" w:color="auto"/>
                <w:right w:val="none" w:sz="0" w:space="0" w:color="auto"/>
              </w:divBdr>
            </w:div>
          </w:divsChild>
        </w:div>
        <w:div w:id="1618100477">
          <w:marLeft w:val="0"/>
          <w:marRight w:val="0"/>
          <w:marTop w:val="0"/>
          <w:marBottom w:val="0"/>
          <w:divBdr>
            <w:top w:val="none" w:sz="0" w:space="0" w:color="auto"/>
            <w:left w:val="none" w:sz="0" w:space="0" w:color="auto"/>
            <w:bottom w:val="none" w:sz="0" w:space="0" w:color="auto"/>
            <w:right w:val="none" w:sz="0" w:space="0" w:color="auto"/>
          </w:divBdr>
          <w:divsChild>
            <w:div w:id="1525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2193">
      <w:bodyDiv w:val="1"/>
      <w:marLeft w:val="0"/>
      <w:marRight w:val="0"/>
      <w:marTop w:val="0"/>
      <w:marBottom w:val="0"/>
      <w:divBdr>
        <w:top w:val="none" w:sz="0" w:space="0" w:color="auto"/>
        <w:left w:val="none" w:sz="0" w:space="0" w:color="auto"/>
        <w:bottom w:val="none" w:sz="0" w:space="0" w:color="auto"/>
        <w:right w:val="none" w:sz="0" w:space="0" w:color="auto"/>
      </w:divBdr>
    </w:div>
    <w:div w:id="1479297755">
      <w:bodyDiv w:val="1"/>
      <w:marLeft w:val="0"/>
      <w:marRight w:val="0"/>
      <w:marTop w:val="0"/>
      <w:marBottom w:val="0"/>
      <w:divBdr>
        <w:top w:val="none" w:sz="0" w:space="0" w:color="auto"/>
        <w:left w:val="none" w:sz="0" w:space="0" w:color="auto"/>
        <w:bottom w:val="none" w:sz="0" w:space="0" w:color="auto"/>
        <w:right w:val="none" w:sz="0" w:space="0" w:color="auto"/>
      </w:divBdr>
    </w:div>
    <w:div w:id="1502232064">
      <w:bodyDiv w:val="1"/>
      <w:marLeft w:val="0"/>
      <w:marRight w:val="0"/>
      <w:marTop w:val="0"/>
      <w:marBottom w:val="0"/>
      <w:divBdr>
        <w:top w:val="none" w:sz="0" w:space="0" w:color="auto"/>
        <w:left w:val="none" w:sz="0" w:space="0" w:color="auto"/>
        <w:bottom w:val="none" w:sz="0" w:space="0" w:color="auto"/>
        <w:right w:val="none" w:sz="0" w:space="0" w:color="auto"/>
      </w:divBdr>
    </w:div>
    <w:div w:id="1503854629">
      <w:bodyDiv w:val="1"/>
      <w:marLeft w:val="0"/>
      <w:marRight w:val="0"/>
      <w:marTop w:val="0"/>
      <w:marBottom w:val="0"/>
      <w:divBdr>
        <w:top w:val="none" w:sz="0" w:space="0" w:color="auto"/>
        <w:left w:val="none" w:sz="0" w:space="0" w:color="auto"/>
        <w:bottom w:val="none" w:sz="0" w:space="0" w:color="auto"/>
        <w:right w:val="none" w:sz="0" w:space="0" w:color="auto"/>
      </w:divBdr>
    </w:div>
    <w:div w:id="1512597790">
      <w:bodyDiv w:val="1"/>
      <w:marLeft w:val="0"/>
      <w:marRight w:val="0"/>
      <w:marTop w:val="0"/>
      <w:marBottom w:val="0"/>
      <w:divBdr>
        <w:top w:val="none" w:sz="0" w:space="0" w:color="auto"/>
        <w:left w:val="none" w:sz="0" w:space="0" w:color="auto"/>
        <w:bottom w:val="none" w:sz="0" w:space="0" w:color="auto"/>
        <w:right w:val="none" w:sz="0" w:space="0" w:color="auto"/>
      </w:divBdr>
    </w:div>
    <w:div w:id="1541823473">
      <w:bodyDiv w:val="1"/>
      <w:marLeft w:val="0"/>
      <w:marRight w:val="0"/>
      <w:marTop w:val="0"/>
      <w:marBottom w:val="0"/>
      <w:divBdr>
        <w:top w:val="none" w:sz="0" w:space="0" w:color="auto"/>
        <w:left w:val="none" w:sz="0" w:space="0" w:color="auto"/>
        <w:bottom w:val="none" w:sz="0" w:space="0" w:color="auto"/>
        <w:right w:val="none" w:sz="0" w:space="0" w:color="auto"/>
      </w:divBdr>
    </w:div>
    <w:div w:id="1597014007">
      <w:bodyDiv w:val="1"/>
      <w:marLeft w:val="0"/>
      <w:marRight w:val="0"/>
      <w:marTop w:val="0"/>
      <w:marBottom w:val="0"/>
      <w:divBdr>
        <w:top w:val="none" w:sz="0" w:space="0" w:color="auto"/>
        <w:left w:val="none" w:sz="0" w:space="0" w:color="auto"/>
        <w:bottom w:val="none" w:sz="0" w:space="0" w:color="auto"/>
        <w:right w:val="none" w:sz="0" w:space="0" w:color="auto"/>
      </w:divBdr>
    </w:div>
    <w:div w:id="1610158019">
      <w:bodyDiv w:val="1"/>
      <w:marLeft w:val="0"/>
      <w:marRight w:val="0"/>
      <w:marTop w:val="0"/>
      <w:marBottom w:val="0"/>
      <w:divBdr>
        <w:top w:val="none" w:sz="0" w:space="0" w:color="auto"/>
        <w:left w:val="none" w:sz="0" w:space="0" w:color="auto"/>
        <w:bottom w:val="none" w:sz="0" w:space="0" w:color="auto"/>
        <w:right w:val="none" w:sz="0" w:space="0" w:color="auto"/>
      </w:divBdr>
    </w:div>
    <w:div w:id="1618636417">
      <w:bodyDiv w:val="1"/>
      <w:marLeft w:val="0"/>
      <w:marRight w:val="0"/>
      <w:marTop w:val="0"/>
      <w:marBottom w:val="0"/>
      <w:divBdr>
        <w:top w:val="none" w:sz="0" w:space="0" w:color="auto"/>
        <w:left w:val="none" w:sz="0" w:space="0" w:color="auto"/>
        <w:bottom w:val="none" w:sz="0" w:space="0" w:color="auto"/>
        <w:right w:val="none" w:sz="0" w:space="0" w:color="auto"/>
      </w:divBdr>
    </w:div>
    <w:div w:id="1630550556">
      <w:bodyDiv w:val="1"/>
      <w:marLeft w:val="0"/>
      <w:marRight w:val="0"/>
      <w:marTop w:val="0"/>
      <w:marBottom w:val="0"/>
      <w:divBdr>
        <w:top w:val="none" w:sz="0" w:space="0" w:color="auto"/>
        <w:left w:val="none" w:sz="0" w:space="0" w:color="auto"/>
        <w:bottom w:val="none" w:sz="0" w:space="0" w:color="auto"/>
        <w:right w:val="none" w:sz="0" w:space="0" w:color="auto"/>
      </w:divBdr>
    </w:div>
    <w:div w:id="1641954241">
      <w:bodyDiv w:val="1"/>
      <w:marLeft w:val="0"/>
      <w:marRight w:val="0"/>
      <w:marTop w:val="0"/>
      <w:marBottom w:val="0"/>
      <w:divBdr>
        <w:top w:val="none" w:sz="0" w:space="0" w:color="auto"/>
        <w:left w:val="none" w:sz="0" w:space="0" w:color="auto"/>
        <w:bottom w:val="none" w:sz="0" w:space="0" w:color="auto"/>
        <w:right w:val="none" w:sz="0" w:space="0" w:color="auto"/>
      </w:divBdr>
    </w:div>
    <w:div w:id="1696688520">
      <w:bodyDiv w:val="1"/>
      <w:marLeft w:val="0"/>
      <w:marRight w:val="0"/>
      <w:marTop w:val="0"/>
      <w:marBottom w:val="0"/>
      <w:divBdr>
        <w:top w:val="none" w:sz="0" w:space="0" w:color="auto"/>
        <w:left w:val="none" w:sz="0" w:space="0" w:color="auto"/>
        <w:bottom w:val="none" w:sz="0" w:space="0" w:color="auto"/>
        <w:right w:val="none" w:sz="0" w:space="0" w:color="auto"/>
      </w:divBdr>
    </w:div>
    <w:div w:id="1824589414">
      <w:bodyDiv w:val="1"/>
      <w:marLeft w:val="0"/>
      <w:marRight w:val="0"/>
      <w:marTop w:val="0"/>
      <w:marBottom w:val="0"/>
      <w:divBdr>
        <w:top w:val="none" w:sz="0" w:space="0" w:color="auto"/>
        <w:left w:val="none" w:sz="0" w:space="0" w:color="auto"/>
        <w:bottom w:val="none" w:sz="0" w:space="0" w:color="auto"/>
        <w:right w:val="none" w:sz="0" w:space="0" w:color="auto"/>
      </w:divBdr>
    </w:div>
    <w:div w:id="1838879143">
      <w:bodyDiv w:val="1"/>
      <w:marLeft w:val="0"/>
      <w:marRight w:val="0"/>
      <w:marTop w:val="0"/>
      <w:marBottom w:val="0"/>
      <w:divBdr>
        <w:top w:val="none" w:sz="0" w:space="0" w:color="auto"/>
        <w:left w:val="none" w:sz="0" w:space="0" w:color="auto"/>
        <w:bottom w:val="none" w:sz="0" w:space="0" w:color="auto"/>
        <w:right w:val="none" w:sz="0" w:space="0" w:color="auto"/>
      </w:divBdr>
    </w:div>
    <w:div w:id="1885360039">
      <w:bodyDiv w:val="1"/>
      <w:marLeft w:val="0"/>
      <w:marRight w:val="0"/>
      <w:marTop w:val="0"/>
      <w:marBottom w:val="0"/>
      <w:divBdr>
        <w:top w:val="none" w:sz="0" w:space="0" w:color="auto"/>
        <w:left w:val="none" w:sz="0" w:space="0" w:color="auto"/>
        <w:bottom w:val="none" w:sz="0" w:space="0" w:color="auto"/>
        <w:right w:val="none" w:sz="0" w:space="0" w:color="auto"/>
      </w:divBdr>
    </w:div>
    <w:div w:id="1905800628">
      <w:bodyDiv w:val="1"/>
      <w:marLeft w:val="0"/>
      <w:marRight w:val="0"/>
      <w:marTop w:val="0"/>
      <w:marBottom w:val="0"/>
      <w:divBdr>
        <w:top w:val="none" w:sz="0" w:space="0" w:color="auto"/>
        <w:left w:val="none" w:sz="0" w:space="0" w:color="auto"/>
        <w:bottom w:val="none" w:sz="0" w:space="0" w:color="auto"/>
        <w:right w:val="none" w:sz="0" w:space="0" w:color="auto"/>
      </w:divBdr>
      <w:divsChild>
        <w:div w:id="369456738">
          <w:marLeft w:val="0"/>
          <w:marRight w:val="0"/>
          <w:marTop w:val="0"/>
          <w:marBottom w:val="0"/>
          <w:divBdr>
            <w:top w:val="none" w:sz="0" w:space="0" w:color="auto"/>
            <w:left w:val="none" w:sz="0" w:space="0" w:color="auto"/>
            <w:bottom w:val="none" w:sz="0" w:space="0" w:color="auto"/>
            <w:right w:val="none" w:sz="0" w:space="0" w:color="auto"/>
          </w:divBdr>
          <w:divsChild>
            <w:div w:id="1314288935">
              <w:marLeft w:val="0"/>
              <w:marRight w:val="0"/>
              <w:marTop w:val="0"/>
              <w:marBottom w:val="0"/>
              <w:divBdr>
                <w:top w:val="none" w:sz="0" w:space="0" w:color="auto"/>
                <w:left w:val="none" w:sz="0" w:space="0" w:color="auto"/>
                <w:bottom w:val="none" w:sz="0" w:space="0" w:color="auto"/>
                <w:right w:val="none" w:sz="0" w:space="0" w:color="auto"/>
              </w:divBdr>
            </w:div>
          </w:divsChild>
        </w:div>
        <w:div w:id="413668648">
          <w:marLeft w:val="0"/>
          <w:marRight w:val="0"/>
          <w:marTop w:val="0"/>
          <w:marBottom w:val="0"/>
          <w:divBdr>
            <w:top w:val="none" w:sz="0" w:space="0" w:color="auto"/>
            <w:left w:val="none" w:sz="0" w:space="0" w:color="auto"/>
            <w:bottom w:val="none" w:sz="0" w:space="0" w:color="auto"/>
            <w:right w:val="none" w:sz="0" w:space="0" w:color="auto"/>
          </w:divBdr>
          <w:divsChild>
            <w:div w:id="1999454203">
              <w:marLeft w:val="0"/>
              <w:marRight w:val="0"/>
              <w:marTop w:val="0"/>
              <w:marBottom w:val="0"/>
              <w:divBdr>
                <w:top w:val="none" w:sz="0" w:space="0" w:color="auto"/>
                <w:left w:val="none" w:sz="0" w:space="0" w:color="auto"/>
                <w:bottom w:val="none" w:sz="0" w:space="0" w:color="auto"/>
                <w:right w:val="none" w:sz="0" w:space="0" w:color="auto"/>
              </w:divBdr>
              <w:divsChild>
                <w:div w:id="1082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5074">
          <w:marLeft w:val="0"/>
          <w:marRight w:val="0"/>
          <w:marTop w:val="100"/>
          <w:marBottom w:val="0"/>
          <w:divBdr>
            <w:top w:val="none" w:sz="0" w:space="0" w:color="auto"/>
            <w:left w:val="none" w:sz="0" w:space="0" w:color="auto"/>
            <w:bottom w:val="none" w:sz="0" w:space="0" w:color="auto"/>
            <w:right w:val="none" w:sz="0" w:space="0" w:color="auto"/>
          </w:divBdr>
          <w:divsChild>
            <w:div w:id="745495139">
              <w:marLeft w:val="0"/>
              <w:marRight w:val="0"/>
              <w:marTop w:val="0"/>
              <w:marBottom w:val="0"/>
              <w:divBdr>
                <w:top w:val="none" w:sz="0" w:space="0" w:color="auto"/>
                <w:left w:val="none" w:sz="0" w:space="0" w:color="auto"/>
                <w:bottom w:val="none" w:sz="0" w:space="0" w:color="auto"/>
                <w:right w:val="none" w:sz="0" w:space="0" w:color="auto"/>
              </w:divBdr>
              <w:divsChild>
                <w:div w:id="1375235147">
                  <w:marLeft w:val="0"/>
                  <w:marRight w:val="0"/>
                  <w:marTop w:val="0"/>
                  <w:marBottom w:val="0"/>
                  <w:divBdr>
                    <w:top w:val="none" w:sz="0" w:space="0" w:color="auto"/>
                    <w:left w:val="none" w:sz="0" w:space="0" w:color="auto"/>
                    <w:bottom w:val="none" w:sz="0" w:space="0" w:color="auto"/>
                    <w:right w:val="none" w:sz="0" w:space="0" w:color="auto"/>
                  </w:divBdr>
                  <w:divsChild>
                    <w:div w:id="1729264797">
                      <w:marLeft w:val="0"/>
                      <w:marRight w:val="0"/>
                      <w:marTop w:val="0"/>
                      <w:marBottom w:val="0"/>
                      <w:divBdr>
                        <w:top w:val="none" w:sz="0" w:space="0" w:color="auto"/>
                        <w:left w:val="none" w:sz="0" w:space="0" w:color="auto"/>
                        <w:bottom w:val="none" w:sz="0" w:space="0" w:color="auto"/>
                        <w:right w:val="none" w:sz="0" w:space="0" w:color="auto"/>
                      </w:divBdr>
                      <w:divsChild>
                        <w:div w:id="1301686167">
                          <w:marLeft w:val="0"/>
                          <w:marRight w:val="0"/>
                          <w:marTop w:val="0"/>
                          <w:marBottom w:val="0"/>
                          <w:divBdr>
                            <w:top w:val="none" w:sz="0" w:space="0" w:color="auto"/>
                            <w:left w:val="none" w:sz="0" w:space="0" w:color="auto"/>
                            <w:bottom w:val="none" w:sz="0" w:space="0" w:color="auto"/>
                            <w:right w:val="none" w:sz="0" w:space="0" w:color="auto"/>
                          </w:divBdr>
                          <w:divsChild>
                            <w:div w:id="1588611439">
                              <w:marLeft w:val="0"/>
                              <w:marRight w:val="0"/>
                              <w:marTop w:val="0"/>
                              <w:marBottom w:val="0"/>
                              <w:divBdr>
                                <w:top w:val="none" w:sz="0" w:space="0" w:color="auto"/>
                                <w:left w:val="none" w:sz="0" w:space="0" w:color="auto"/>
                                <w:bottom w:val="none" w:sz="0" w:space="0" w:color="auto"/>
                                <w:right w:val="none" w:sz="0" w:space="0" w:color="auto"/>
                              </w:divBdr>
                              <w:divsChild>
                                <w:div w:id="1035234994">
                                  <w:marLeft w:val="0"/>
                                  <w:marRight w:val="0"/>
                                  <w:marTop w:val="0"/>
                                  <w:marBottom w:val="0"/>
                                  <w:divBdr>
                                    <w:top w:val="none" w:sz="0" w:space="0" w:color="auto"/>
                                    <w:left w:val="none" w:sz="0" w:space="0" w:color="auto"/>
                                    <w:bottom w:val="none" w:sz="0" w:space="0" w:color="auto"/>
                                    <w:right w:val="none" w:sz="0" w:space="0" w:color="auto"/>
                                  </w:divBdr>
                                  <w:divsChild>
                                    <w:div w:id="1214807767">
                                      <w:marLeft w:val="0"/>
                                      <w:marRight w:val="0"/>
                                      <w:marTop w:val="0"/>
                                      <w:marBottom w:val="0"/>
                                      <w:divBdr>
                                        <w:top w:val="none" w:sz="0" w:space="0" w:color="auto"/>
                                        <w:left w:val="none" w:sz="0" w:space="0" w:color="auto"/>
                                        <w:bottom w:val="none" w:sz="0" w:space="0" w:color="auto"/>
                                        <w:right w:val="none" w:sz="0" w:space="0" w:color="auto"/>
                                      </w:divBdr>
                                      <w:divsChild>
                                        <w:div w:id="10289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776">
      <w:bodyDiv w:val="1"/>
      <w:marLeft w:val="0"/>
      <w:marRight w:val="0"/>
      <w:marTop w:val="0"/>
      <w:marBottom w:val="0"/>
      <w:divBdr>
        <w:top w:val="none" w:sz="0" w:space="0" w:color="auto"/>
        <w:left w:val="none" w:sz="0" w:space="0" w:color="auto"/>
        <w:bottom w:val="none" w:sz="0" w:space="0" w:color="auto"/>
        <w:right w:val="none" w:sz="0" w:space="0" w:color="auto"/>
      </w:divBdr>
    </w:div>
    <w:div w:id="2021466263">
      <w:bodyDiv w:val="1"/>
      <w:marLeft w:val="0"/>
      <w:marRight w:val="0"/>
      <w:marTop w:val="0"/>
      <w:marBottom w:val="0"/>
      <w:divBdr>
        <w:top w:val="none" w:sz="0" w:space="0" w:color="auto"/>
        <w:left w:val="none" w:sz="0" w:space="0" w:color="auto"/>
        <w:bottom w:val="none" w:sz="0" w:space="0" w:color="auto"/>
        <w:right w:val="none" w:sz="0" w:space="0" w:color="auto"/>
      </w:divBdr>
    </w:div>
    <w:div w:id="2024630084">
      <w:bodyDiv w:val="1"/>
      <w:marLeft w:val="0"/>
      <w:marRight w:val="0"/>
      <w:marTop w:val="0"/>
      <w:marBottom w:val="0"/>
      <w:divBdr>
        <w:top w:val="none" w:sz="0" w:space="0" w:color="auto"/>
        <w:left w:val="none" w:sz="0" w:space="0" w:color="auto"/>
        <w:bottom w:val="none" w:sz="0" w:space="0" w:color="auto"/>
        <w:right w:val="none" w:sz="0" w:space="0" w:color="auto"/>
      </w:divBdr>
    </w:div>
    <w:div w:id="2041515961">
      <w:bodyDiv w:val="1"/>
      <w:marLeft w:val="0"/>
      <w:marRight w:val="0"/>
      <w:marTop w:val="0"/>
      <w:marBottom w:val="0"/>
      <w:divBdr>
        <w:top w:val="none" w:sz="0" w:space="0" w:color="auto"/>
        <w:left w:val="none" w:sz="0" w:space="0" w:color="auto"/>
        <w:bottom w:val="none" w:sz="0" w:space="0" w:color="auto"/>
        <w:right w:val="none" w:sz="0" w:space="0" w:color="auto"/>
      </w:divBdr>
    </w:div>
    <w:div w:id="20592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norden.org/politiknord2020-726/" TargetMode="External"/><Relationship Id="rId18" Type="http://schemas.openxmlformats.org/officeDocument/2006/relationships/hyperlink" Target="https://pub.norden.org/politiknord2020-720/" TargetMode="External"/><Relationship Id="rId26" Type="http://schemas.openxmlformats.org/officeDocument/2006/relationships/hyperlink" Target="https://neen.network/" TargetMode="External"/><Relationship Id="rId39" Type="http://schemas.openxmlformats.org/officeDocument/2006/relationships/hyperlink" Target="https://pub.norden.org/genderclimate/" TargetMode="External"/><Relationship Id="rId21" Type="http://schemas.openxmlformats.org/officeDocument/2006/relationships/hyperlink" Target="https://norden.diva-portal.org/smash/get/diva2:1283605/FULLTEXT01.pdf" TargetMode="External"/><Relationship Id="rId34" Type="http://schemas.openxmlformats.org/officeDocument/2006/relationships/hyperlink" Target="https://www.nordicenergy.org/wordpress/wp-content/uploads/2021/09/Gender-equality-in-the-Nordic-energy-sector.pdf" TargetMode="External"/><Relationship Id="rId42" Type="http://schemas.openxmlformats.org/officeDocument/2006/relationships/hyperlink" Target="https://pub.norden.org/temanord2023-542/" TargetMode="External"/><Relationship Id="rId47" Type="http://schemas.openxmlformats.org/officeDocument/2006/relationships/hyperlink" Target="https://nordicforestresearch.org/" TargetMode="External"/><Relationship Id="rId50" Type="http://schemas.openxmlformats.org/officeDocument/2006/relationships/hyperlink" Target="https://nordicforestresearch.org/blog/2020/10/26/bioequality-project-will-change-the-nordic-bioeconomy/" TargetMode="External"/><Relationship Id="rId55" Type="http://schemas.openxmlformats.org/officeDocument/2006/relationships/hyperlink" Target="https://neen.network/" TargetMode="External"/><Relationship Id="rId63" Type="http://schemas.openxmlformats.org/officeDocument/2006/relationships/hyperlink" Target="https://www.nordicinnovation.org/what-we-support" TargetMode="External"/><Relationship Id="rId68" Type="http://schemas.openxmlformats.org/officeDocument/2006/relationships/hyperlink" Target="https://nikk.no/var-verksamhet/vara-projekt/tidigare-projekt/nordisk-forskningssatsning-om-sexuella-trakasserier-i-arbetslivet/" TargetMode="External"/><Relationship Id="rId76" Type="http://schemas.openxmlformats.org/officeDocument/2006/relationships/hyperlink" Target="https://nikk.no/sok-finansiering/nordisk-jamstalldhetsfond/" TargetMode="External"/><Relationship Id="rId84" Type="http://schemas.openxmlformats.org/officeDocument/2006/relationships/hyperlink" Target="https://pub.norden.org/politiknord2020-720/" TargetMode="External"/><Relationship Id="rId89"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pub.norden.org/temanord2024-521/" TargetMode="External"/><Relationship Id="rId2" Type="http://schemas.openxmlformats.org/officeDocument/2006/relationships/customXml" Target="../customXml/item2.xml"/><Relationship Id="rId16" Type="http://schemas.openxmlformats.org/officeDocument/2006/relationships/hyperlink" Target="https://pub.norden.org/politiknord2020-720/" TargetMode="External"/><Relationship Id="rId29" Type="http://schemas.openxmlformats.org/officeDocument/2006/relationships/hyperlink" Target="https://pub.norden.org/politiknord2022-732/" TargetMode="External"/><Relationship Id="rId11" Type="http://schemas.openxmlformats.org/officeDocument/2006/relationships/footnotes" Target="footnotes.xml"/><Relationship Id="rId24" Type="http://schemas.openxmlformats.org/officeDocument/2006/relationships/hyperlink" Target="https://nordicagriresearch.org/" TargetMode="External"/><Relationship Id="rId32" Type="http://schemas.openxmlformats.org/officeDocument/2006/relationships/hyperlink" Target="https://www.nordicstatistics.org/indicators/children-and-young-people" TargetMode="External"/><Relationship Id="rId37" Type="http://schemas.openxmlformats.org/officeDocument/2006/relationships/hyperlink" Target="https://nikk.no/en/fundproject/speak-up-a-practice-oriented-research-project-on-the-prevention-of-sexual-harassment-sush/" TargetMode="External"/><Relationship Id="rId40" Type="http://schemas.openxmlformats.org/officeDocument/2006/relationships/hyperlink" Target="https://pub.norden.org/politiknord2020-720/" TargetMode="External"/><Relationship Id="rId45" Type="http://schemas.openxmlformats.org/officeDocument/2006/relationships/hyperlink" Target="https://pub.norden.org/temanord2024-512/index.html" TargetMode="External"/><Relationship Id="rId53" Type="http://schemas.openxmlformats.org/officeDocument/2006/relationships/hyperlink" Target="https://nordregio.org/research/share-the-care/" TargetMode="External"/><Relationship Id="rId58" Type="http://schemas.openxmlformats.org/officeDocument/2006/relationships/hyperlink" Target="https://pub.norden.org/politiknord2021-732/" TargetMode="External"/><Relationship Id="rId66" Type="http://schemas.openxmlformats.org/officeDocument/2006/relationships/hyperlink" Target="https://www.nkk.org/fi/norden-0-30/" TargetMode="External"/><Relationship Id="rId74" Type="http://schemas.openxmlformats.org/officeDocument/2006/relationships/hyperlink" Target="https://norden.diva-portal.org/smash/get/diva2:1813029/FULLTEXT02.pdf" TargetMode="External"/><Relationship Id="rId79" Type="http://schemas.openxmlformats.org/officeDocument/2006/relationships/hyperlink" Target="https://pub.norden.org/nord2024-017/" TargetMode="External"/><Relationship Id="rId87"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futureproofingvet.com/" TargetMode="External"/><Relationship Id="rId82" Type="http://schemas.openxmlformats.org/officeDocument/2006/relationships/hyperlink" Target="https://pub.norden.org/temanord2023-543/" TargetMode="External"/><Relationship Id="rId90" Type="http://schemas.openxmlformats.org/officeDocument/2006/relationships/glossaryDocument" Target="glossary/document.xml"/><Relationship Id="rId19" Type="http://schemas.openxmlformats.org/officeDocument/2006/relationships/hyperlink" Target="https://www.nordicstatistics.org/" TargetMode="External"/><Relationship Id="rId14" Type="http://schemas.openxmlformats.org/officeDocument/2006/relationships/hyperlink" Target="https://norden.diva-portal.org/smash/get/diva2:1477080/FULLTEXT01.pdf" TargetMode="External"/><Relationship Id="rId22" Type="http://schemas.openxmlformats.org/officeDocument/2006/relationships/hyperlink" Target="https://norden.diva-portal.org/smash/get/diva2:1810658/FULLTEXT01.pdf" TargetMode="External"/><Relationship Id="rId27" Type="http://schemas.openxmlformats.org/officeDocument/2006/relationships/hyperlink" Target="https://pub.norden.org/politiknord2021-706/" TargetMode="External"/><Relationship Id="rId30" Type="http://schemas.openxmlformats.org/officeDocument/2006/relationships/hyperlink" Target="https://www.norden.org/fi/julkilausuma/ministerien-julkilausuma-digital-north-20" TargetMode="External"/><Relationship Id="rId35" Type="http://schemas.openxmlformats.org/officeDocument/2006/relationships/image" Target="media/image1.png"/><Relationship Id="rId43" Type="http://schemas.openxmlformats.org/officeDocument/2006/relationships/hyperlink" Target="https://www.norden.ee/en/creative-industries-and-digitalization/digitalisation/cyber-battle-of-nordic-baltics-2023" TargetMode="External"/><Relationship Id="rId48" Type="http://schemas.openxmlformats.org/officeDocument/2006/relationships/hyperlink" Target="https://nordregio.org/research/laks-og-ligestilling-salmon-and-equality/" TargetMode="External"/><Relationship Id="rId56" Type="http://schemas.openxmlformats.org/officeDocument/2006/relationships/hyperlink" Target="https://www.nordicinnovation.org/programs/diversity-and-inclusion" TargetMode="External"/><Relationship Id="rId64" Type="http://schemas.openxmlformats.org/officeDocument/2006/relationships/hyperlink" Target="https://www.norden.org/en/funding-opportunities/prosperous-future-new-application-programme-civil-society-cooperation-region" TargetMode="External"/><Relationship Id="rId69" Type="http://schemas.openxmlformats.org/officeDocument/2006/relationships/hyperlink" Target="https://www.unwomen.org/en/how-we-work/commission-on-the-status-of-women" TargetMode="External"/><Relationship Id="rId77" Type="http://schemas.openxmlformats.org/officeDocument/2006/relationships/hyperlink" Target="https://nikk.no/sok-finansiering/nordisk-lgbti-fond/" TargetMode="External"/><Relationship Id="rId8" Type="http://schemas.openxmlformats.org/officeDocument/2006/relationships/styles" Target="styles.xml"/><Relationship Id="rId51" Type="http://schemas.openxmlformats.org/officeDocument/2006/relationships/hyperlink" Target="https://nordicwelfare.org/en/evenemang/nordic-seminar-paths-to-gender-equal-integration/" TargetMode="External"/><Relationship Id="rId72" Type="http://schemas.openxmlformats.org/officeDocument/2006/relationships/hyperlink" Target="https://nikk.no/var-verksamhet/vara-projekt/unga-mans-psykiska-ohalsa/" TargetMode="External"/><Relationship Id="rId80" Type="http://schemas.openxmlformats.org/officeDocument/2006/relationships/hyperlink" Target="https://pub.norden.org/nord2024-004/"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norden.org/fi/julkilausuma/visio-2030" TargetMode="External"/><Relationship Id="rId25" Type="http://schemas.openxmlformats.org/officeDocument/2006/relationships/hyperlink" Target="http://norden.diva-portal.org/smash/get/diva2:1828950/FULLTEXT02.pdf" TargetMode="External"/><Relationship Id="rId33" Type="http://schemas.openxmlformats.org/officeDocument/2006/relationships/hyperlink" Target="https://www.nordicstatistics.org/" TargetMode="External"/><Relationship Id="rId38" Type="http://schemas.openxmlformats.org/officeDocument/2006/relationships/hyperlink" Target="https://pub.norden.org/nord2024-018/" TargetMode="External"/><Relationship Id="rId46" Type="http://schemas.openxmlformats.org/officeDocument/2006/relationships/hyperlink" Target="https://nordicagriresearch.org/" TargetMode="External"/><Relationship Id="rId59" Type="http://schemas.openxmlformats.org/officeDocument/2006/relationships/hyperlink" Target="https://nikk.no/var-verksamhet/vara-projekt/valfardens-resiliens-vid-kriser-i-norden/" TargetMode="External"/><Relationship Id="rId67" Type="http://schemas.openxmlformats.org/officeDocument/2006/relationships/hyperlink" Target="https://www.norden.org/sv/publication/nordiskt-samarbetsprogram-jamstalldhet-2019-2022-forlangt-till-2024" TargetMode="External"/><Relationship Id="rId20" Type="http://schemas.openxmlformats.org/officeDocument/2006/relationships/hyperlink" Target="https://pub.norden.org/politiknord2020-726/" TargetMode="External"/><Relationship Id="rId41" Type="http://schemas.openxmlformats.org/officeDocument/2006/relationships/hyperlink" Target="https://www.digdir.no/digdir/nordic-baltic-eid-project-nobid/1342" TargetMode="External"/><Relationship Id="rId54" Type="http://schemas.openxmlformats.org/officeDocument/2006/relationships/hyperlink" Target="https://www.nordicstatistics.org/indicators/nordic-gender-equality-indicators" TargetMode="External"/><Relationship Id="rId62" Type="http://schemas.openxmlformats.org/officeDocument/2006/relationships/hyperlink" Target="https://www.nordforsk.org/calls/call-research-proposals-green-transition" TargetMode="External"/><Relationship Id="rId70" Type="http://schemas.openxmlformats.org/officeDocument/2006/relationships/hyperlink" Target="https://www.norden.org/en/declaration/pushing-back-push-back-nordic-roadmap-advancing-gender-equality-womens-and-girls-rights" TargetMode="External"/><Relationship Id="rId75" Type="http://schemas.openxmlformats.org/officeDocument/2006/relationships/hyperlink" Target="https://pub.norden.org/temanord2024-523/" TargetMode="External"/><Relationship Id="rId83" Type="http://schemas.openxmlformats.org/officeDocument/2006/relationships/hyperlink" Target="https://www.nordicstatistics.org/"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nordicstatistics.org/" TargetMode="External"/><Relationship Id="rId23" Type="http://schemas.openxmlformats.org/officeDocument/2006/relationships/hyperlink" Target="https://nordicforestresearch.org/" TargetMode="External"/><Relationship Id="rId28" Type="http://schemas.openxmlformats.org/officeDocument/2006/relationships/hyperlink" Target="https://pub.norden.org/politiknord2022-707/" TargetMode="External"/><Relationship Id="rId36" Type="http://schemas.openxmlformats.org/officeDocument/2006/relationships/hyperlink" Target="https://nikk.no/en/apply-for-funding/nordic-research-funding-initiative-on-sexual-harassment-at-work/" TargetMode="External"/><Relationship Id="rId49" Type="http://schemas.openxmlformats.org/officeDocument/2006/relationships/hyperlink" Target="https://pub.norden.org/nord2024-007/" TargetMode="External"/><Relationship Id="rId57" Type="http://schemas.openxmlformats.org/officeDocument/2006/relationships/hyperlink" Target="https://www.nordicinnovation.org/programs/nordic-vc-challenge" TargetMode="External"/><Relationship Id="rId10" Type="http://schemas.openxmlformats.org/officeDocument/2006/relationships/webSettings" Target="webSettings.xml"/><Relationship Id="rId31" Type="http://schemas.openxmlformats.org/officeDocument/2006/relationships/hyperlink" Target="https://www.norden.org/fi/information/rajaesteneuvoston-toimeksianto-2022-2024" TargetMode="External"/><Relationship Id="rId44" Type="http://schemas.openxmlformats.org/officeDocument/2006/relationships/hyperlink" Target="https://www.norden.ee/en/creative-industries-and-digitalization/digitalisation/cybercation-2023" TargetMode="External"/><Relationship Id="rId52" Type="http://schemas.openxmlformats.org/officeDocument/2006/relationships/hyperlink" Target="https://pub.norden.org/nord2023-043/" TargetMode="External"/><Relationship Id="rId60" Type="http://schemas.openxmlformats.org/officeDocument/2006/relationships/hyperlink" Target="https://www.gu.se/sites/default/files/2023-11/unga-man-psykisk-ohalsa.pdf" TargetMode="External"/><Relationship Id="rId65" Type="http://schemas.openxmlformats.org/officeDocument/2006/relationships/hyperlink" Target="https://www.nkk.org/fi/kulttuuri-ja-taideohjelma/" TargetMode="External"/><Relationship Id="rId73" Type="http://schemas.openxmlformats.org/officeDocument/2006/relationships/hyperlink" Target="https://pub.norden.org/temanord2023-543/" TargetMode="External"/><Relationship Id="rId78" Type="http://schemas.openxmlformats.org/officeDocument/2006/relationships/hyperlink" Target="https://pub.norden.org/temanord2024-523/" TargetMode="External"/><Relationship Id="rId81" Type="http://schemas.openxmlformats.org/officeDocument/2006/relationships/hyperlink" Target="https://www.norden.org/en/publication/policy-brief-review-nordic-implementation-unfccc-gender-action-plan"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8FAC64EE7D45D49F13147523CACB83"/>
        <w:category>
          <w:name w:val="Generelt"/>
          <w:gallery w:val="placeholder"/>
        </w:category>
        <w:types>
          <w:type w:val="bbPlcHdr"/>
        </w:types>
        <w:behaviors>
          <w:behavior w:val="content"/>
        </w:behaviors>
        <w:guid w:val="{4BD2E8D8-3B39-45FE-A07D-D5EB5858A676}"/>
      </w:docPartPr>
      <w:docPartBody>
        <w:p w:rsidR="000F7F18" w:rsidRDefault="00E0567B" w:rsidP="00E0567B">
          <w:pPr>
            <w:pStyle w:val="218FAC64EE7D45D49F13147523CACB83"/>
          </w:pPr>
          <w:bookmarkStart w:id="0" w:name="start"/>
          <w:bookmarkStart w:id="1" w:name="start"/>
          <w:bookmarkEnd w:id="0"/>
          <w:bookmarkEnd w:id="1"/>
          <w:r w:rsidRPr="0040027F">
            <w:rPr>
              <w:rStyle w:val="PlaceholderText"/>
            </w:rPr>
            <w:t>Click or tap here to enter text.</w:t>
          </w:r>
        </w:p>
      </w:docPartBody>
    </w:docPart>
    <w:docPart>
      <w:docPartPr>
        <w:name w:val="3CD11AFBCCC94CC5AEC86AF8F7E6A253"/>
        <w:category>
          <w:name w:val="Generelt"/>
          <w:gallery w:val="placeholder"/>
        </w:category>
        <w:types>
          <w:type w:val="bbPlcHdr"/>
        </w:types>
        <w:behaviors>
          <w:behavior w:val="content"/>
        </w:behaviors>
        <w:guid w:val="{94590234-E856-4F31-962B-188BE76CDE9E}"/>
      </w:docPartPr>
      <w:docPartBody>
        <w:p w:rsidR="000F7F18" w:rsidRDefault="00E0567B" w:rsidP="00E0567B">
          <w:pPr>
            <w:pStyle w:val="3CD11AFBCCC94CC5AEC86AF8F7E6A253"/>
          </w:pPr>
          <w:r w:rsidRPr="0040027F">
            <w:rPr>
              <w:rStyle w:val="PlaceholderText"/>
            </w:rPr>
            <w:t>Click or tap here to enter text.</w:t>
          </w:r>
        </w:p>
      </w:docPartBody>
    </w:docPart>
    <w:docPart>
      <w:docPartPr>
        <w:name w:val="A74EBB233E2D4DFF9EEA4A3FD1814884"/>
        <w:category>
          <w:name w:val="Generelt"/>
          <w:gallery w:val="placeholder"/>
        </w:category>
        <w:types>
          <w:type w:val="bbPlcHdr"/>
        </w:types>
        <w:behaviors>
          <w:behavior w:val="content"/>
        </w:behaviors>
        <w:guid w:val="{5EEFBBB9-75E5-43FE-BE5B-78264D15A622}"/>
      </w:docPartPr>
      <w:docPartBody>
        <w:p w:rsidR="000F7F18" w:rsidRDefault="00E0567B" w:rsidP="00E0567B">
          <w:pPr>
            <w:pStyle w:val="A74EBB233E2D4DFF9EEA4A3FD1814884"/>
          </w:pPr>
          <w:r w:rsidRPr="0040027F">
            <w:rPr>
              <w:rStyle w:val="PlaceholderText"/>
            </w:rPr>
            <w:t>Click or tap here to enter text.</w:t>
          </w:r>
        </w:p>
      </w:docPartBody>
    </w:docPart>
    <w:docPart>
      <w:docPartPr>
        <w:name w:val="A0F1D72CFEAC4BA58058936FA568AF3C"/>
        <w:category>
          <w:name w:val="Generelt"/>
          <w:gallery w:val="placeholder"/>
        </w:category>
        <w:types>
          <w:type w:val="bbPlcHdr"/>
        </w:types>
        <w:behaviors>
          <w:behavior w:val="content"/>
        </w:behaviors>
        <w:guid w:val="{37FA572F-F49B-46B2-9BAE-E180031151EC}"/>
      </w:docPartPr>
      <w:docPartBody>
        <w:p w:rsidR="000F7F18" w:rsidRDefault="00E0567B" w:rsidP="00E0567B">
          <w:pPr>
            <w:pStyle w:val="A0F1D72CFEAC4BA58058936FA568AF3C"/>
          </w:pPr>
          <w:r w:rsidRPr="004002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616"/>
    <w:rsid w:val="00025050"/>
    <w:rsid w:val="00027D93"/>
    <w:rsid w:val="00085747"/>
    <w:rsid w:val="000B4988"/>
    <w:rsid w:val="000B68D1"/>
    <w:rsid w:val="000F1743"/>
    <w:rsid w:val="000F1A68"/>
    <w:rsid w:val="000F7F18"/>
    <w:rsid w:val="0015297B"/>
    <w:rsid w:val="00177920"/>
    <w:rsid w:val="00184213"/>
    <w:rsid w:val="00203F4D"/>
    <w:rsid w:val="002058A6"/>
    <w:rsid w:val="002137B3"/>
    <w:rsid w:val="002551D1"/>
    <w:rsid w:val="002A3451"/>
    <w:rsid w:val="002C0C98"/>
    <w:rsid w:val="002C3CB2"/>
    <w:rsid w:val="002C4F31"/>
    <w:rsid w:val="002E5FF1"/>
    <w:rsid w:val="00364A7D"/>
    <w:rsid w:val="003B0EFF"/>
    <w:rsid w:val="00400BE7"/>
    <w:rsid w:val="00401364"/>
    <w:rsid w:val="0040744F"/>
    <w:rsid w:val="004114CE"/>
    <w:rsid w:val="00414247"/>
    <w:rsid w:val="00422E35"/>
    <w:rsid w:val="00426EC7"/>
    <w:rsid w:val="004334C6"/>
    <w:rsid w:val="0044366F"/>
    <w:rsid w:val="004570E5"/>
    <w:rsid w:val="004A3B50"/>
    <w:rsid w:val="004A5A03"/>
    <w:rsid w:val="004B388A"/>
    <w:rsid w:val="004C50F1"/>
    <w:rsid w:val="004E5C21"/>
    <w:rsid w:val="004F2F1D"/>
    <w:rsid w:val="00501E21"/>
    <w:rsid w:val="00501F97"/>
    <w:rsid w:val="0050267A"/>
    <w:rsid w:val="00512E11"/>
    <w:rsid w:val="00543BA9"/>
    <w:rsid w:val="00553958"/>
    <w:rsid w:val="005609A2"/>
    <w:rsid w:val="00574135"/>
    <w:rsid w:val="005A321C"/>
    <w:rsid w:val="005A5A8F"/>
    <w:rsid w:val="005B2C65"/>
    <w:rsid w:val="00606839"/>
    <w:rsid w:val="0062612A"/>
    <w:rsid w:val="006321CD"/>
    <w:rsid w:val="00632F93"/>
    <w:rsid w:val="006343C7"/>
    <w:rsid w:val="00647FDD"/>
    <w:rsid w:val="006643EC"/>
    <w:rsid w:val="006918EC"/>
    <w:rsid w:val="006B0ECA"/>
    <w:rsid w:val="006C7695"/>
    <w:rsid w:val="006D5534"/>
    <w:rsid w:val="00782610"/>
    <w:rsid w:val="00796E80"/>
    <w:rsid w:val="007F4956"/>
    <w:rsid w:val="00817EEE"/>
    <w:rsid w:val="0083081F"/>
    <w:rsid w:val="00831322"/>
    <w:rsid w:val="008422C1"/>
    <w:rsid w:val="008504DF"/>
    <w:rsid w:val="008813C3"/>
    <w:rsid w:val="00901321"/>
    <w:rsid w:val="009071C9"/>
    <w:rsid w:val="00912607"/>
    <w:rsid w:val="0091276F"/>
    <w:rsid w:val="00961569"/>
    <w:rsid w:val="00962B97"/>
    <w:rsid w:val="00971440"/>
    <w:rsid w:val="00971616"/>
    <w:rsid w:val="00987DD6"/>
    <w:rsid w:val="00996C38"/>
    <w:rsid w:val="009A3AF4"/>
    <w:rsid w:val="009B4253"/>
    <w:rsid w:val="009C0401"/>
    <w:rsid w:val="009C3F88"/>
    <w:rsid w:val="009C5B51"/>
    <w:rsid w:val="009D2BFB"/>
    <w:rsid w:val="00A03658"/>
    <w:rsid w:val="00A06DC7"/>
    <w:rsid w:val="00A10C53"/>
    <w:rsid w:val="00A14E90"/>
    <w:rsid w:val="00A1778E"/>
    <w:rsid w:val="00A3127D"/>
    <w:rsid w:val="00A40253"/>
    <w:rsid w:val="00A40488"/>
    <w:rsid w:val="00A641D2"/>
    <w:rsid w:val="00A65544"/>
    <w:rsid w:val="00A827E5"/>
    <w:rsid w:val="00AB6DC0"/>
    <w:rsid w:val="00AD0563"/>
    <w:rsid w:val="00AD6076"/>
    <w:rsid w:val="00AD6608"/>
    <w:rsid w:val="00B207FD"/>
    <w:rsid w:val="00B24D82"/>
    <w:rsid w:val="00B50F25"/>
    <w:rsid w:val="00B558A3"/>
    <w:rsid w:val="00BB53FA"/>
    <w:rsid w:val="00C0659F"/>
    <w:rsid w:val="00C169B6"/>
    <w:rsid w:val="00C301C0"/>
    <w:rsid w:val="00C36251"/>
    <w:rsid w:val="00C560D9"/>
    <w:rsid w:val="00C63961"/>
    <w:rsid w:val="00C91CF3"/>
    <w:rsid w:val="00CF6E79"/>
    <w:rsid w:val="00D0755E"/>
    <w:rsid w:val="00D33D84"/>
    <w:rsid w:val="00D440D5"/>
    <w:rsid w:val="00D61148"/>
    <w:rsid w:val="00D876A9"/>
    <w:rsid w:val="00D927F3"/>
    <w:rsid w:val="00DA2BD7"/>
    <w:rsid w:val="00DA61D5"/>
    <w:rsid w:val="00DB3F97"/>
    <w:rsid w:val="00DC7431"/>
    <w:rsid w:val="00DD785A"/>
    <w:rsid w:val="00DF5376"/>
    <w:rsid w:val="00E04E95"/>
    <w:rsid w:val="00E0567B"/>
    <w:rsid w:val="00E23AED"/>
    <w:rsid w:val="00E50CA4"/>
    <w:rsid w:val="00E74EE1"/>
    <w:rsid w:val="00E76AB1"/>
    <w:rsid w:val="00E86493"/>
    <w:rsid w:val="00EA358C"/>
    <w:rsid w:val="00EE36CB"/>
    <w:rsid w:val="00EF5581"/>
    <w:rsid w:val="00F3573A"/>
    <w:rsid w:val="00F40595"/>
    <w:rsid w:val="00F76C16"/>
    <w:rsid w:val="00FD65A4"/>
    <w:rsid w:val="00FE2513"/>
    <w:rsid w:val="00FF42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67B"/>
    <w:rPr>
      <w:color w:val="808080"/>
      <w:lang w:val="sv-SE"/>
    </w:rPr>
  </w:style>
  <w:style w:type="paragraph" w:customStyle="1" w:styleId="218FAC64EE7D45D49F13147523CACB83">
    <w:name w:val="218FAC64EE7D45D49F13147523CACB83"/>
    <w:rsid w:val="00E0567B"/>
    <w:pPr>
      <w:spacing w:after="160" w:line="259" w:lineRule="auto"/>
    </w:pPr>
  </w:style>
  <w:style w:type="paragraph" w:customStyle="1" w:styleId="3CD11AFBCCC94CC5AEC86AF8F7E6A253">
    <w:name w:val="3CD11AFBCCC94CC5AEC86AF8F7E6A253"/>
    <w:rsid w:val="00E0567B"/>
    <w:pPr>
      <w:spacing w:after="160" w:line="259" w:lineRule="auto"/>
    </w:pPr>
  </w:style>
  <w:style w:type="paragraph" w:customStyle="1" w:styleId="A74EBB233E2D4DFF9EEA4A3FD1814884">
    <w:name w:val="A74EBB233E2D4DFF9EEA4A3FD1814884"/>
    <w:rsid w:val="00E0567B"/>
    <w:pPr>
      <w:spacing w:after="160" w:line="259" w:lineRule="auto"/>
    </w:pPr>
  </w:style>
  <w:style w:type="paragraph" w:customStyle="1" w:styleId="A0F1D72CFEAC4BA58058936FA568AF3C">
    <w:name w:val="A0F1D72CFEAC4BA58058936FA568AF3C"/>
    <w:rsid w:val="00E05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xtElementConfigurations xmlns:xsi="http://www.w3.org/2001/XMLSchema-instance" xmlns:xsd="http://www.w3.org/2001/XMLSchema">
  <TextElement ElementMetadataLinkId="80b4e773-e711-4600-8c20-a9cda75c4fed" TemplateId="637983001087888036">
    <TemplateConfiguration>{"elementsMetadata":[{"elementConfiguration":{"binding":"{{Translate(\"Summary\")}}","removeAndKeepContent":false,"disableUpdates":false,"type":"text"},"type":"richTextContentControl","id":"4043d7dd-96fa-4a1b-8a1b-466e27cf4f14"},{"elementConfiguration":{"binding":"{{Translate(\"Background\")}}","removeAndKeepContent":false,"disableUpdates":false,"type":"text"},"type":"richTextContentControl","id":"796dfae1-53bc-4974-acec-d43b27c1b66c"}],"transformationConfigurations":[{"language":"{{DocumentLanguage}}","disableUpdates":false,"type":"proofingLanguage"},{"colorTheme":"{{UserProfile.Location.ColorThemeRef.ColorTheme}}","disableUpdates":fals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Forside ","templateDescription":"NMR &amp; NR","enableDocumentContentUpdater":true,"version":"2.0"}</TemplateConfiguration>
    <FormConfiguration>{"formFields":[],"formDataEntries":[]}</FormConfiguration>
  </TextElement>
</TemplafyTextElementConfigurations>
</file>

<file path=customXml/item2.xml><?xml version="1.0" encoding="utf-8"?>
<gbs:GrowBusinessDocument xmlns:gbs="http://www.software-innovation.no/growBusinessDocument" gbs:officeVersion="2007" gbs:sourceId="766517" gbs:entity="Document" gbs:templateDesignerVersion="3.1 F">
  <gbs:ToActivityContactJOINEX.Name gbs:loadFromGrowBusiness="OnEdit" gbs:saveInGrowBusiness="False" gbs:connected="true" gbs:recno="" gbs:entity="" gbs:datatype="string" gbs:key="10000" gbs:joinex="[JOINEX=[ToRole] {!OJEX!}=6]" gbs:removeContentControl="0"/>
  <gbs:ToActivityContactJOINEX.Name2 gbs:loadFromGrowBusiness="OnEdit" gbs:saveInGrowBusiness="False" gbs:connected="true" gbs:recno="" gbs:entity="" gbs:datatype="string" gbs:key="10001" gbs:joinex="[JOINEX=[ToRole] {!OJEX!}=6]" gbs:removeContentControl="0"/>
  <gbs:ToActivityContactJOINEX.Address gbs:loadFromGrowBusiness="OnEdit" gbs:saveInGrowBusiness="False" gbs:connected="true" gbs:recno="" gbs:entity="" gbs:datatype="string" gbs:key="10002" gbs:joinex="[JOINEX=[ToRole] {!OJEX!}=6]" gbs:removeContentControl="0"/>
  <gbs:ToCase.Name gbs:loadFromGrowBusiness="OnEdit" gbs:saveInGrowBusiness="False" gbs:connected="true" gbs:recno="" gbs:entity="" gbs:datatype="string" gbs:key="10003" gbs:removeContentControl="0">23-00574</gbs:ToCase.Name>
  <gbs:Title gbs:loadFromGrowBusiness="OnEdit" gbs:saveInGrowBusiness="True" gbs:connected="true" gbs:recno="" gbs:entity="" gbs:datatype="string" gbs:key="10004" gbs:removeContentControl="0">Redogörelse för Nordiska ministerrådets arbete med jämställdhet 2023</gbs:Title>
  <gbs:ToActivityContactJOINEX.Zip gbs:loadFromGrowBusiness="OnEdit" gbs:saveInGrowBusiness="False" gbs:connected="true" gbs:recno="" gbs:entity="" gbs:datatype="string" gbs:key="10005" gbs:joinex="[JOINEX=[ToRole] {!OJEX!}=6]" gbs:removeContentControl="0"/>
  <gbs:ToActivity.CreatedDate gbs:loadFromGrowBusiness="OnProduce" gbs:saveInGrowBusiness="False" gbs:connected="true" gbs:recno="" gbs:entity="" gbs:datatype="date" gbs:key="10006" gbs:removeContentControl="0">2023-04-25T10:35:37</gbs:ToActivity.CreatedDate>
  <gbs:ToActivity.Description gbs:loadFromGrowBusiness="OnProduce" gbs:saveInGrowBusiness="False" gbs:connected="true" gbs:recno="" gbs:entity="" gbs:datatype="string" gbs:key="10007">Redogörelse för Nordiska ministerrådets arbete med jämställdhet 2023</gbs:ToActivity.Description>
  <gbs:DocumentNumber gbs:loadFromGrowBusiness="OnProduce" gbs:saveInGrowBusiness="False" gbs:connected="true" gbs:recno="" gbs:entity="" gbs:datatype="string" gbs:key="10008" gbs:removeContentControl="0">23-00574-1</gbs:DocumentNumber>
  <gbs:ToActivity.FromOthersToMe.ToBoardMeeting.StartDate gbs:loadFromGrowBusiness="OnProduce" gbs:saveInGrowBusiness="False" gbs:connected="true" gbs:recno="" gbs:entity="" gbs:datatype="date" gbs:key="10009"/>
  <gbs:ToActivity.FromOthersToMe.ToBoardMeeting.Location gbs:loadFromGrowBusiness="OnProduce" gbs:saveInGrowBusiness="False" gbs:connected="true" gbs:recno="" gbs:entity="" gbs:datatype="string" gbs:key="10010"/>
  <gbs:ToActivity.FromOthersToMe.ToBoard.Name gbs:loadFromGrowBusiness="OnProduce" gbs:saveInGrowBusiness="False" gbs:connected="true" gbs:recno="" gbs:entity="" gbs:datatype="string" gbs:key="10011"/>
  <gbs:OurRef.Name gbs:loadFromGrowBusiness="OnProduce" gbs:saveInGrowBusiness="False" gbs:connected="true" gbs:recno="" gbs:entity="" gbs:datatype="string" gbs:key="10012"/>
  <gbs:OurRef.Initials gbs:loadFromGrowBusiness="OnProduce" gbs:saveInGrowBusiness="False" gbs:connected="true" gbs:recno="" gbs:entity="" gbs:datatype="string" gbs:key="10013"/>
  <gbs:ToCase.OurRef.Name gbs:loadFromGrowBusiness="OnProduce" gbs:saveInGrowBusiness="False" gbs:connected="true" gbs:recno="" gbs:entity="" gbs:datatype="string" gbs:key="10014">Line Christmas Møller</gbs:ToCase.OurRef.Name>
  <gbs:ToCase.OurRef.Initials gbs:loadFromGrowBusiness="OnProduce" gbs:saveInGrowBusiness="False" gbs:connected="true" gbs:recno="" gbs:entity="" gbs:datatype="string" gbs:key="10015">licm</gbs:ToCase.OurRef.Initials>
  <gbs:Lists>
    <gbs:SingleLines>
      <gbs:ToCopyReceivers gbs:name="Kopimodtagerliste" gbs:removeList="False" gbs:row-separator=", " gbs:field-separator="/" gbs:loadFromGrowBusiness="OnProduce" gbs:saveInGrowBusiness="False" gbs:removeContentControl="0">
        <gbs:DisplayField gbs:key="10016"/>
        <gbs:Sorting>
          <gbs:Sort gbs:direction="asc">ToCopyReceivers.Name2</gbs:Sort>
        </gbs:Sorting>
        <gbs:ToCopyReceivers.Name2/>
        <gbs:ToCopyReceivers.Name/>
      </gbs:ToCopyReceivers>
      <gbs:ToActivityContact gbs:name="Modtagerliste" gbs:removeList="False" gbs:row-separator=", " gbs:field-separator="/" gbs:loadFromGrowBusiness="OnProduce" gbs:saveInGrowBusiness="False" gbs:removeContentControl="0">
        <gbs:DisplayField gbs:key="10017"/>
        <gbs:ToActivityContact.Name2/>
        <gbs:ToActivityContact.Name/>
        <gbs:Criteria gbs:operator="and">
          <gbs:Criterion gbs:field="::ToRole" gbs:operator="=">6</gbs:Criterion>
        </gbs:Criteria>
      </gbs:ToActivityContact>
    </gbs:SingleLines>
  </gbs:Lists>
  <gbs:ToActivity.FromOthersToMe.ToBoardMeeting.EndDate gbs:loadFromGrowBusiness="OnProduce" gbs:saveInGrowBusiness="False" gbs:connected="true" gbs:recno="" gbs:entity="" gbs:datatype="date" gbs:key="10018"/>
  <gbs:CreatedDate gbs:loadFromGrowBusiness="OnProduce" gbs:saveInGrowBusiness="False" gbs:connected="true" gbs:recno="" gbs:entity="" gbs:datatype="date" gbs:key="10019">2023-04-25T10:35:37</gbs:CreatedDate>
</gbs:GrowBusinessDocument>
</file>

<file path=customXml/item3.xml><?xml version="1.0" encoding="utf-8"?>
<TemplafyFormConfiguration><![CDATA[{"formFields":[{"distinct":false,"hideIfNoUserInteractionRequired":false,"required":true,"autoSelectFirstOption":false,"shareValue":true,"type":"dropDown","dataSourceName":"CooperationRelatedTypes","dataSourceFieldName":"DocumentType","filterCondition":{"type":"and","conditions":[{"type":"userProfileFieldMatch","userProfileFieldName":"DocumentLanguage","dataSourceFieldName":"LanguageRef"}]},"name":"DocumentType","label":"Dokumenttype"},{"type":"textElementPlaceholder","name":"TextElement2","label":"Placeholder 2"}],"formDataEntries":[{"name":"DocumentType","value":"hIeP2ql/0CE7hyp5easBrF7SswbfAjU1RxYFVWNdu3g="}]}]]></TemplafyFormConfiguration>
</file>

<file path=customXml/item4.xml><?xml version="1.0" encoding="utf-8"?>
<ct:contentTypeSchema xmlns:ct="http://schemas.microsoft.com/office/2006/metadata/contentType" xmlns:ma="http://schemas.microsoft.com/office/2006/metadata/properties/metaAttributes" ct:_="" ma:_="" ma:contentTypeName="Dokument" ma:contentTypeID="0x010100911BAD5FD3E9794191B9F890BD417353" ma:contentTypeVersion="15" ma:contentTypeDescription="Opret et nyt dokument." ma:contentTypeScope="" ma:versionID="301a64d1144963284a56af5aa14c7799">
  <xsd:schema xmlns:xsd="http://www.w3.org/2001/XMLSchema" xmlns:xs="http://www.w3.org/2001/XMLSchema" xmlns:p="http://schemas.microsoft.com/office/2006/metadata/properties" xmlns:ns2="55c407ff-6553-45bf-840c-b1c766893722" xmlns:ns3="1bcb3e6f-9c5a-431e-8b09-7793f7e267cf" targetNamespace="http://schemas.microsoft.com/office/2006/metadata/properties" ma:root="true" ma:fieldsID="87772a96d6bb5b241c49dfbb54d1487f" ns2:_="" ns3:_="">
    <xsd:import namespace="55c407ff-6553-45bf-840c-b1c766893722"/>
    <xsd:import namespace="1bcb3e6f-9c5a-431e-8b09-7793f7e267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07ff-6553-45bf-840c-b1c766893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11ca070-c001-464c-8047-b402787012b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b3e6f-9c5a-431e-8b09-7793f7e267c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28d3e5e1-6bbc-47af-bbe0-cecd8b77284c}" ma:internalName="TaxCatchAll" ma:showField="CatchAllData" ma:web="1bcb3e6f-9c5a-431e-8b09-7793f7e26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elementConfiguration":{"assetId":"{{Form.DocumentType.TextElementID}}","textElementPlaceholderName":"TextElement2","replaceOnUpdate":false,"type":"textElement"},"type":"richTextContentControl","id":"80b4e773-e711-4600-8c20-a9cda75c4fed"},{"elementConfiguration":{"binding":"{{Form.DocumentType.DocumentTypeValue}}","removeAndKeepContent":false,"disableUpdates":false,"type":"text"},"type":"richTextContentControl","id":"73435a6c-1bc0-4381-bbc7-cfa54d378e5d"},{"elementConfiguration":{"binding":"{{UserProfile.Location.CompanyName}}","removeAndKeepContent":false,"disableUpdates":false,"type":"text"},"type":"richTextContentControl","id":"68fed3cf-df38-43b8-9941-86abbecf09ee"},{"elementConfiguration":{"binding":"{{UserProfile.Location.Address}}","removeAndKeepContent":false,"disableUpdates":false,"type":"text"},"type":"richTextContentControl","id":"259b1eac-1bb1-475d-89cb-3ec8fc058dc2"},{"elementConfiguration":{"binding":"{{UserProfile.Location.Address2}}","removeAndKeepContent":false,"disableUpdates":false,"type":"text"},"type":"richTextContentControl","id":"f5b29dc0-4909-4433-9603-cb373094dc67"},{"elementConfiguration":{"binding":"{{UserProfile.Location.Phone}}","removeAndKeepContent":false,"disableUpdates":false,"type":"text"},"type":"richTextContentControl","id":"d7ae9267-3957-470b-a4db-6192bb6aae49"},{"elementConfiguration":{"binding":"{{UserProfile.Location.Web}}","removeAndKeepContent":false,"disableUpdates":false,"type":"text"},"type":"richTextContentControl","id":"26134f58-c201-4643-a739-3c7b5509c297"}],"transformationConfigurations":[{"language":"{{DocumentLanguage}}","disableUpdates":false,"type":"proofingLanguage"},{"colorTheme":"{{UserProfile.Location.ColorThemeRef.ColorThem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disableUpdates":false,"type":"colorTheme"},{"image":"{{DataSources.LogoInsertion[UserProfile.Location.Name].LogoBlueRef.Image}}","shapeName":"Logo_Hide","width":"","height":"{{DataSources.LogoInsertion[UserProfile.Location.Name].LogoLetterHeight}}","namedSections":"{{NamedSections.First}}","namedPages":"{{NamedPages.First}}","leftOffset":"{{DataSources.LogoInsertion[UserProfile.Location.Name].LogoLetterLeftOffset}}","horizontalRelativePosition":"{{HorizontalRelativePosition.Margin}}","horizontalAlignment":"{{HorizontalAlignment.Right}}","topOffset":"{{DataSources.LogoInsertion[UserProfile.Location.Name].LogoLetterTopOffset}}","verticalRelativePosition":"{{VerticalRelativePosition.Page}}","imageTextWrapping":"{{ImageTextWrapping.InFrontOfText}}","disableUpdates":false,"type":"imageHeader"},{"image":"{{DataSources.LogoInsertion[UserProfile.Location.Name].LogoIconBlueRef.Image}}","shapeName":"Logo_Hide_Page2","height":"{{DataSources.LogoInsertion[UserProfile.Location.Name].LogoIconHeight}}","namedSections":"{{NamedSections.Last}}","namedPages":"{{NamedPages.Default}}","leftOffset":"{{DataSources.LogoInsertion[UserProfile.Location.Name].LogoIconLeftOffset}}","horizontalRelativePosition":"{{HorizontalRelativePosition.Margin}}","horizontalAlignment":"{{HorizontalAlignment.Right}}","topOffset":"{{DataSources.LogoInsertion[UserProfile.Location.Name].LogoIconTopOffset}}","verticalRelativePosition":"{{VerticalRelativePosition.Page}}","imageTextWrapping":"{{ImageTextWrapping.InFrontOfText}}","disableUpdates":false,"type":"imageHeader"}],"templateName":"Samarbejdet med NR","templateDescription":"Bruges til Svar til NR, Redegørelse til NR og Ministerrådsforslag","enableDocumentContentUpdater":true,"version":"2.0"}]]></TemplafyTemplateConfiguration>
</file>

<file path=customXml/itemProps1.xml><?xml version="1.0" encoding="utf-8"?>
<ds:datastoreItem xmlns:ds="http://schemas.openxmlformats.org/officeDocument/2006/customXml" ds:itemID="{B6B82495-7D02-409D-84F7-0FB9AFF270B2}">
  <ds:schemaRefs>
    <ds:schemaRef ds:uri="http://www.w3.org/2001/XMLSchema"/>
  </ds:schemaRefs>
</ds:datastoreItem>
</file>

<file path=customXml/itemProps2.xml><?xml version="1.0" encoding="utf-8"?>
<ds:datastoreItem xmlns:ds="http://schemas.openxmlformats.org/officeDocument/2006/customXml" ds:itemID="{4687EA11-F89A-4516-B9BC-275110C4F0FA}">
  <ds:schemaRefs>
    <ds:schemaRef ds:uri="http://www.software-innovation.no/growBusinessDocument"/>
  </ds:schemaRefs>
</ds:datastoreItem>
</file>

<file path=customXml/itemProps3.xml><?xml version="1.0" encoding="utf-8"?>
<ds:datastoreItem xmlns:ds="http://schemas.openxmlformats.org/officeDocument/2006/customXml" ds:itemID="{745A8CA0-F8AC-47A6-9801-783E1253E0CD}">
  <ds:schemaRefs/>
</ds:datastoreItem>
</file>

<file path=customXml/itemProps4.xml><?xml version="1.0" encoding="utf-8"?>
<ds:datastoreItem xmlns:ds="http://schemas.openxmlformats.org/officeDocument/2006/customXml" ds:itemID="{D6B146E6-C784-4471-82FF-AA6F05507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07ff-6553-45bf-840c-b1c766893722"/>
    <ds:schemaRef ds:uri="1bcb3e6f-9c5a-431e-8b09-7793f7e26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592603-9A83-4786-A75A-7578833C163F}">
  <ds:schemaRefs>
    <ds:schemaRef ds:uri="http://schemas.microsoft.com/sharepoint/v3/contenttype/forms"/>
  </ds:schemaRefs>
</ds:datastoreItem>
</file>

<file path=customXml/itemProps6.xml><?xml version="1.0" encoding="utf-8"?>
<ds:datastoreItem xmlns:ds="http://schemas.openxmlformats.org/officeDocument/2006/customXml" ds:itemID="{68FAD5A0-1EB9-4AB2-B8A8-33296E6AD457}">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9326</Words>
  <Characters>56895</Characters>
  <Application>Microsoft Office Word</Application>
  <DocSecurity>0</DocSecurity>
  <Lines>474</Lines>
  <Paragraphs>132</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Christmas Møller</dc:creator>
  <cp:keywords/>
  <dc:description/>
  <cp:lastModifiedBy>Hjörtur Einarsson</cp:lastModifiedBy>
  <cp:revision>38</cp:revision>
  <cp:lastPrinted>2024-06-27T10:37:00Z</cp:lastPrinted>
  <dcterms:created xsi:type="dcterms:W3CDTF">2024-07-24T07:19:00Z</dcterms:created>
  <dcterms:modified xsi:type="dcterms:W3CDTF">2024-10-15T09:40:00Z</dcterms:modified>
</cp:coreProperties>
</file>