
<file path=[Content_Types].xml><?xml version="1.0" encoding="utf-8"?>
<Types xmlns="http://schemas.openxmlformats.org/package/2006/content-types">
  <Default Extension="bin"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D655A" w14:textId="77777777" w:rsidR="00B62413" w:rsidRPr="002F150F" w:rsidRDefault="00B62413" w:rsidP="00B62413">
      <w:pPr>
        <w:pStyle w:val="Heading1"/>
      </w:pPr>
    </w:p>
    <w:p w14:paraId="42E73C8F" w14:textId="49537F5F" w:rsidR="00B62413" w:rsidRPr="002F150F" w:rsidRDefault="00B62413" w:rsidP="00A6082E">
      <w:pPr>
        <w:rPr>
          <w:b/>
          <w:bCs/>
          <w:color w:val="0070C0"/>
          <w:sz w:val="30"/>
          <w:szCs w:val="30"/>
        </w:rPr>
      </w:pPr>
      <w:r>
        <w:rPr>
          <w:b/>
          <w:bCs/>
          <w:color w:val="0070C0"/>
          <w:sz w:val="30"/>
          <w:szCs w:val="30"/>
          <w:lang w:val="is"/>
        </w:rPr>
        <w:t>Greinargerð um starf Norrænu ráðherranefndarinnar að jafnréttismálum 2024</w:t>
      </w:r>
    </w:p>
    <w:p w14:paraId="16EE7C0E" w14:textId="77777777" w:rsidR="00E75392" w:rsidRPr="002F150F" w:rsidRDefault="00E75392">
      <w:pPr>
        <w:spacing w:line="300" w:lineRule="exact"/>
      </w:pPr>
      <w:bookmarkStart w:id="0" w:name="_Toc134778102"/>
      <w:bookmarkStart w:id="1" w:name="_Hlk133312188"/>
    </w:p>
    <w:p w14:paraId="3811A3EF" w14:textId="77777777" w:rsidR="00E75392" w:rsidRPr="002F150F" w:rsidRDefault="00E75392">
      <w:pPr>
        <w:spacing w:line="300" w:lineRule="exact"/>
      </w:pPr>
    </w:p>
    <w:p w14:paraId="44A229F2" w14:textId="77777777" w:rsidR="00E75392" w:rsidRPr="002F150F" w:rsidRDefault="00E75392">
      <w:pPr>
        <w:spacing w:line="300" w:lineRule="exact"/>
        <w:rPr>
          <w:b/>
          <w:bCs/>
          <w:sz w:val="30"/>
          <w:szCs w:val="30"/>
        </w:rPr>
      </w:pPr>
      <w:r>
        <w:rPr>
          <w:b/>
          <w:bCs/>
          <w:sz w:val="30"/>
          <w:szCs w:val="30"/>
          <w:lang w:val="is"/>
        </w:rPr>
        <w:t>Efnisyfirlit</w:t>
      </w:r>
    </w:p>
    <w:p w14:paraId="30F1221A" w14:textId="77777777" w:rsidR="00E75392" w:rsidRPr="002F150F" w:rsidRDefault="00E75392">
      <w:pPr>
        <w:spacing w:line="300" w:lineRule="exact"/>
        <w:rPr>
          <w:b/>
          <w:bCs/>
          <w:sz w:val="30"/>
          <w:szCs w:val="30"/>
        </w:rPr>
      </w:pPr>
    </w:p>
    <w:p w14:paraId="49CB2DBC" w14:textId="5EFF8C20" w:rsidR="00005310" w:rsidRDefault="00E75392">
      <w:pPr>
        <w:pStyle w:val="TOC2"/>
        <w:tabs>
          <w:tab w:val="left" w:pos="390"/>
          <w:tab w:val="right" w:pos="7926"/>
        </w:tabs>
        <w:rPr>
          <w:rFonts w:eastAsiaTheme="minorEastAsia"/>
          <w:b w:val="0"/>
          <w:bCs w:val="0"/>
          <w:smallCaps w:val="0"/>
          <w:noProof/>
          <w:lang w:val="da-DK" w:eastAsia="da-DK"/>
        </w:rPr>
      </w:pPr>
      <w:r>
        <w:rPr>
          <w:rFonts w:ascii="Corbel" w:hAnsi="Corbel"/>
          <w:b w:val="0"/>
          <w:bCs w:val="0"/>
          <w:sz w:val="30"/>
          <w:lang w:val="is"/>
        </w:rPr>
        <w:fldChar w:fldCharType="begin"/>
      </w:r>
      <w:r>
        <w:rPr>
          <w:rFonts w:ascii="Corbel" w:hAnsi="Corbel"/>
          <w:b w:val="0"/>
          <w:bCs w:val="0"/>
        </w:rPr>
        <w:instrText xml:space="preserve"> TOC \o "1-3" \h \z \u </w:instrText>
      </w:r>
      <w:r>
        <w:rPr>
          <w:rFonts w:ascii="Corbel" w:hAnsi="Corbel"/>
          <w:b w:val="0"/>
          <w:sz w:val="30"/>
        </w:rPr>
        <w:fldChar w:fldCharType="separate"/>
      </w:r>
      <w:hyperlink w:anchor="_Toc179296209" w:history="1">
        <w:r w:rsidR="00005310" w:rsidRPr="00EE4469">
          <w:rPr>
            <w:rStyle w:val="Hyperlink"/>
            <w:noProof/>
          </w:rPr>
          <w:t>1.</w:t>
        </w:r>
        <w:r w:rsidR="00005310">
          <w:rPr>
            <w:rFonts w:eastAsiaTheme="minorEastAsia"/>
            <w:b w:val="0"/>
            <w:bCs w:val="0"/>
            <w:smallCaps w:val="0"/>
            <w:noProof/>
            <w:lang w:val="da-DK" w:eastAsia="da-DK"/>
          </w:rPr>
          <w:tab/>
        </w:r>
        <w:r w:rsidR="00005310" w:rsidRPr="00EE4469">
          <w:rPr>
            <w:rStyle w:val="Hyperlink"/>
            <w:noProof/>
            <w:lang w:val="is"/>
          </w:rPr>
          <w:t>Samantekt</w:t>
        </w:r>
        <w:r w:rsidR="00005310">
          <w:rPr>
            <w:noProof/>
            <w:webHidden/>
          </w:rPr>
          <w:tab/>
        </w:r>
        <w:r w:rsidR="00005310">
          <w:rPr>
            <w:noProof/>
            <w:webHidden/>
          </w:rPr>
          <w:fldChar w:fldCharType="begin"/>
        </w:r>
        <w:r w:rsidR="00005310">
          <w:rPr>
            <w:noProof/>
            <w:webHidden/>
          </w:rPr>
          <w:instrText xml:space="preserve"> PAGEREF _Toc179296209 \h </w:instrText>
        </w:r>
        <w:r w:rsidR="00005310">
          <w:rPr>
            <w:noProof/>
            <w:webHidden/>
          </w:rPr>
        </w:r>
        <w:r w:rsidR="00005310">
          <w:rPr>
            <w:noProof/>
            <w:webHidden/>
          </w:rPr>
          <w:fldChar w:fldCharType="separate"/>
        </w:r>
        <w:r w:rsidR="00005310">
          <w:rPr>
            <w:noProof/>
            <w:webHidden/>
          </w:rPr>
          <w:t>2</w:t>
        </w:r>
        <w:r w:rsidR="00005310">
          <w:rPr>
            <w:noProof/>
            <w:webHidden/>
          </w:rPr>
          <w:fldChar w:fldCharType="end"/>
        </w:r>
      </w:hyperlink>
    </w:p>
    <w:p w14:paraId="12A66C07" w14:textId="131153C5" w:rsidR="00005310" w:rsidRDefault="00106D05">
      <w:pPr>
        <w:pStyle w:val="TOC2"/>
        <w:tabs>
          <w:tab w:val="left" w:pos="390"/>
          <w:tab w:val="right" w:pos="7926"/>
        </w:tabs>
        <w:rPr>
          <w:rFonts w:eastAsiaTheme="minorEastAsia"/>
          <w:b w:val="0"/>
          <w:bCs w:val="0"/>
          <w:smallCaps w:val="0"/>
          <w:noProof/>
          <w:lang w:val="da-DK" w:eastAsia="da-DK"/>
        </w:rPr>
      </w:pPr>
      <w:hyperlink w:anchor="_Toc179296210" w:history="1">
        <w:r w:rsidR="00005310" w:rsidRPr="00EE4469">
          <w:rPr>
            <w:rStyle w:val="Hyperlink"/>
            <w:noProof/>
          </w:rPr>
          <w:t>2.</w:t>
        </w:r>
        <w:r w:rsidR="00005310">
          <w:rPr>
            <w:rFonts w:eastAsiaTheme="minorEastAsia"/>
            <w:b w:val="0"/>
            <w:bCs w:val="0"/>
            <w:smallCaps w:val="0"/>
            <w:noProof/>
            <w:lang w:val="da-DK" w:eastAsia="da-DK"/>
          </w:rPr>
          <w:tab/>
        </w:r>
        <w:r w:rsidR="00005310" w:rsidRPr="00EE4469">
          <w:rPr>
            <w:rStyle w:val="Hyperlink"/>
            <w:noProof/>
            <w:lang w:val="is"/>
          </w:rPr>
          <w:t>Inngangur</w:t>
        </w:r>
        <w:r w:rsidR="00005310">
          <w:rPr>
            <w:noProof/>
            <w:webHidden/>
          </w:rPr>
          <w:tab/>
        </w:r>
        <w:r w:rsidR="00005310">
          <w:rPr>
            <w:noProof/>
            <w:webHidden/>
          </w:rPr>
          <w:fldChar w:fldCharType="begin"/>
        </w:r>
        <w:r w:rsidR="00005310">
          <w:rPr>
            <w:noProof/>
            <w:webHidden/>
          </w:rPr>
          <w:instrText xml:space="preserve"> PAGEREF _Toc179296210 \h </w:instrText>
        </w:r>
        <w:r w:rsidR="00005310">
          <w:rPr>
            <w:noProof/>
            <w:webHidden/>
          </w:rPr>
        </w:r>
        <w:r w:rsidR="00005310">
          <w:rPr>
            <w:noProof/>
            <w:webHidden/>
          </w:rPr>
          <w:fldChar w:fldCharType="separate"/>
        </w:r>
        <w:r w:rsidR="00005310">
          <w:rPr>
            <w:noProof/>
            <w:webHidden/>
          </w:rPr>
          <w:t>4</w:t>
        </w:r>
        <w:r w:rsidR="00005310">
          <w:rPr>
            <w:noProof/>
            <w:webHidden/>
          </w:rPr>
          <w:fldChar w:fldCharType="end"/>
        </w:r>
      </w:hyperlink>
    </w:p>
    <w:p w14:paraId="158AFD25" w14:textId="315DB71B" w:rsidR="00005310" w:rsidRDefault="00106D05">
      <w:pPr>
        <w:pStyle w:val="TOC3"/>
        <w:tabs>
          <w:tab w:val="right" w:pos="7926"/>
        </w:tabs>
        <w:rPr>
          <w:rFonts w:eastAsiaTheme="minorEastAsia"/>
          <w:smallCaps w:val="0"/>
          <w:noProof/>
          <w:lang w:val="da-DK" w:eastAsia="da-DK"/>
        </w:rPr>
      </w:pPr>
      <w:hyperlink w:anchor="_Toc179296211" w:history="1">
        <w:r w:rsidR="00005310" w:rsidRPr="00EE4469">
          <w:rPr>
            <w:rStyle w:val="Hyperlink"/>
            <w:bCs/>
            <w:noProof/>
            <w:lang w:val="is"/>
          </w:rPr>
          <w:t>Um greinargerðina</w:t>
        </w:r>
        <w:r w:rsidR="00005310">
          <w:rPr>
            <w:noProof/>
            <w:webHidden/>
          </w:rPr>
          <w:tab/>
        </w:r>
        <w:r w:rsidR="00005310">
          <w:rPr>
            <w:noProof/>
            <w:webHidden/>
          </w:rPr>
          <w:fldChar w:fldCharType="begin"/>
        </w:r>
        <w:r w:rsidR="00005310">
          <w:rPr>
            <w:noProof/>
            <w:webHidden/>
          </w:rPr>
          <w:instrText xml:space="preserve"> PAGEREF _Toc179296211 \h </w:instrText>
        </w:r>
        <w:r w:rsidR="00005310">
          <w:rPr>
            <w:noProof/>
            <w:webHidden/>
          </w:rPr>
        </w:r>
        <w:r w:rsidR="00005310">
          <w:rPr>
            <w:noProof/>
            <w:webHidden/>
          </w:rPr>
          <w:fldChar w:fldCharType="separate"/>
        </w:r>
        <w:r w:rsidR="00005310">
          <w:rPr>
            <w:noProof/>
            <w:webHidden/>
          </w:rPr>
          <w:t>5</w:t>
        </w:r>
        <w:r w:rsidR="00005310">
          <w:rPr>
            <w:noProof/>
            <w:webHidden/>
          </w:rPr>
          <w:fldChar w:fldCharType="end"/>
        </w:r>
      </w:hyperlink>
    </w:p>
    <w:p w14:paraId="101E3B8D" w14:textId="3B4C28E9" w:rsidR="00005310" w:rsidRDefault="00106D05">
      <w:pPr>
        <w:pStyle w:val="TOC2"/>
        <w:tabs>
          <w:tab w:val="left" w:pos="390"/>
          <w:tab w:val="right" w:pos="7926"/>
        </w:tabs>
        <w:rPr>
          <w:rFonts w:eastAsiaTheme="minorEastAsia"/>
          <w:b w:val="0"/>
          <w:bCs w:val="0"/>
          <w:smallCaps w:val="0"/>
          <w:noProof/>
          <w:lang w:val="da-DK" w:eastAsia="da-DK"/>
        </w:rPr>
      </w:pPr>
      <w:hyperlink w:anchor="_Toc179296212" w:history="1">
        <w:r w:rsidR="00005310" w:rsidRPr="00EE4469">
          <w:rPr>
            <w:rStyle w:val="Hyperlink"/>
            <w:noProof/>
            <w:lang w:val="is"/>
          </w:rPr>
          <w:t>3.</w:t>
        </w:r>
        <w:r w:rsidR="00005310">
          <w:rPr>
            <w:rFonts w:eastAsiaTheme="minorEastAsia"/>
            <w:b w:val="0"/>
            <w:bCs w:val="0"/>
            <w:smallCaps w:val="0"/>
            <w:noProof/>
            <w:lang w:val="da-DK" w:eastAsia="da-DK"/>
          </w:rPr>
          <w:tab/>
        </w:r>
        <w:r w:rsidR="00005310" w:rsidRPr="00EE4469">
          <w:rPr>
            <w:rStyle w:val="Hyperlink"/>
            <w:noProof/>
            <w:lang w:val="is"/>
          </w:rPr>
          <w:t>Hvernig sviðin hafa unnið með jafnréttissjónarmiðið</w:t>
        </w:r>
        <w:r w:rsidR="00005310">
          <w:rPr>
            <w:noProof/>
            <w:webHidden/>
          </w:rPr>
          <w:tab/>
        </w:r>
        <w:r w:rsidR="00005310">
          <w:rPr>
            <w:noProof/>
            <w:webHidden/>
          </w:rPr>
          <w:fldChar w:fldCharType="begin"/>
        </w:r>
        <w:r w:rsidR="00005310">
          <w:rPr>
            <w:noProof/>
            <w:webHidden/>
          </w:rPr>
          <w:instrText xml:space="preserve"> PAGEREF _Toc179296212 \h </w:instrText>
        </w:r>
        <w:r w:rsidR="00005310">
          <w:rPr>
            <w:noProof/>
            <w:webHidden/>
          </w:rPr>
        </w:r>
        <w:r w:rsidR="00005310">
          <w:rPr>
            <w:noProof/>
            <w:webHidden/>
          </w:rPr>
          <w:fldChar w:fldCharType="separate"/>
        </w:r>
        <w:r w:rsidR="00005310">
          <w:rPr>
            <w:noProof/>
            <w:webHidden/>
          </w:rPr>
          <w:t>7</w:t>
        </w:r>
        <w:r w:rsidR="00005310">
          <w:rPr>
            <w:noProof/>
            <w:webHidden/>
          </w:rPr>
          <w:fldChar w:fldCharType="end"/>
        </w:r>
      </w:hyperlink>
    </w:p>
    <w:p w14:paraId="72DF5228" w14:textId="025DFE1E" w:rsidR="00005310" w:rsidRDefault="00106D05">
      <w:pPr>
        <w:pStyle w:val="TOC3"/>
        <w:tabs>
          <w:tab w:val="right" w:pos="7926"/>
        </w:tabs>
        <w:rPr>
          <w:rFonts w:eastAsiaTheme="minorEastAsia"/>
          <w:smallCaps w:val="0"/>
          <w:noProof/>
          <w:lang w:val="da-DK" w:eastAsia="da-DK"/>
        </w:rPr>
      </w:pPr>
      <w:hyperlink w:anchor="_Toc179296213" w:history="1">
        <w:r w:rsidR="00005310" w:rsidRPr="00EE4469">
          <w:rPr>
            <w:rStyle w:val="Hyperlink"/>
            <w:bCs/>
            <w:noProof/>
            <w:lang w:val="is"/>
          </w:rPr>
          <w:t>Helmingur sviðanna hefur áfram gert greiningar á stöðu jafnréttismála</w:t>
        </w:r>
        <w:r w:rsidR="00005310">
          <w:rPr>
            <w:noProof/>
            <w:webHidden/>
          </w:rPr>
          <w:tab/>
        </w:r>
        <w:r w:rsidR="00005310">
          <w:rPr>
            <w:noProof/>
            <w:webHidden/>
          </w:rPr>
          <w:fldChar w:fldCharType="begin"/>
        </w:r>
        <w:r w:rsidR="00005310">
          <w:rPr>
            <w:noProof/>
            <w:webHidden/>
          </w:rPr>
          <w:instrText xml:space="preserve"> PAGEREF _Toc179296213 \h </w:instrText>
        </w:r>
        <w:r w:rsidR="00005310">
          <w:rPr>
            <w:noProof/>
            <w:webHidden/>
          </w:rPr>
        </w:r>
        <w:r w:rsidR="00005310">
          <w:rPr>
            <w:noProof/>
            <w:webHidden/>
          </w:rPr>
          <w:fldChar w:fldCharType="separate"/>
        </w:r>
        <w:r w:rsidR="00005310">
          <w:rPr>
            <w:noProof/>
            <w:webHidden/>
          </w:rPr>
          <w:t>7</w:t>
        </w:r>
        <w:r w:rsidR="00005310">
          <w:rPr>
            <w:noProof/>
            <w:webHidden/>
          </w:rPr>
          <w:fldChar w:fldCharType="end"/>
        </w:r>
      </w:hyperlink>
    </w:p>
    <w:p w14:paraId="7C5FC2BC" w14:textId="197BFCD0" w:rsidR="00005310" w:rsidRDefault="00106D05">
      <w:pPr>
        <w:pStyle w:val="TOC3"/>
        <w:tabs>
          <w:tab w:val="right" w:pos="7926"/>
        </w:tabs>
        <w:rPr>
          <w:rFonts w:eastAsiaTheme="minorEastAsia"/>
          <w:smallCaps w:val="0"/>
          <w:noProof/>
          <w:lang w:val="da-DK" w:eastAsia="da-DK"/>
        </w:rPr>
      </w:pPr>
      <w:hyperlink w:anchor="_Toc179296214" w:history="1">
        <w:r w:rsidR="00005310" w:rsidRPr="00EE4469">
          <w:rPr>
            <w:rStyle w:val="Hyperlink"/>
            <w:bCs/>
            <w:noProof/>
            <w:lang w:val="is"/>
          </w:rPr>
          <w:t>Jafnréttismarkmið og jafnréttismál í ýmsum stefnumótandi skjölum</w:t>
        </w:r>
        <w:r w:rsidR="00005310">
          <w:rPr>
            <w:noProof/>
            <w:webHidden/>
          </w:rPr>
          <w:tab/>
        </w:r>
        <w:r w:rsidR="00005310">
          <w:rPr>
            <w:noProof/>
            <w:webHidden/>
          </w:rPr>
          <w:fldChar w:fldCharType="begin"/>
        </w:r>
        <w:r w:rsidR="00005310">
          <w:rPr>
            <w:noProof/>
            <w:webHidden/>
          </w:rPr>
          <w:instrText xml:space="preserve"> PAGEREF _Toc179296214 \h </w:instrText>
        </w:r>
        <w:r w:rsidR="00005310">
          <w:rPr>
            <w:noProof/>
            <w:webHidden/>
          </w:rPr>
        </w:r>
        <w:r w:rsidR="00005310">
          <w:rPr>
            <w:noProof/>
            <w:webHidden/>
          </w:rPr>
          <w:fldChar w:fldCharType="separate"/>
        </w:r>
        <w:r w:rsidR="00005310">
          <w:rPr>
            <w:noProof/>
            <w:webHidden/>
          </w:rPr>
          <w:t>8</w:t>
        </w:r>
        <w:r w:rsidR="00005310">
          <w:rPr>
            <w:noProof/>
            <w:webHidden/>
          </w:rPr>
          <w:fldChar w:fldCharType="end"/>
        </w:r>
      </w:hyperlink>
    </w:p>
    <w:p w14:paraId="00BEB065" w14:textId="4F820274" w:rsidR="00005310" w:rsidRDefault="00106D05">
      <w:pPr>
        <w:pStyle w:val="TOC3"/>
        <w:tabs>
          <w:tab w:val="right" w:pos="7926"/>
        </w:tabs>
        <w:rPr>
          <w:rFonts w:eastAsiaTheme="minorEastAsia"/>
          <w:smallCaps w:val="0"/>
          <w:noProof/>
          <w:lang w:val="da-DK" w:eastAsia="da-DK"/>
        </w:rPr>
      </w:pPr>
      <w:hyperlink w:anchor="_Toc179296215" w:history="1">
        <w:r w:rsidR="00005310" w:rsidRPr="00EE4469">
          <w:rPr>
            <w:rStyle w:val="Hyperlink"/>
            <w:bCs/>
            <w:noProof/>
            <w:lang w:val="is"/>
          </w:rPr>
          <w:t>Meirihluti segir þörf á meiri gögnum og þekkingu</w:t>
        </w:r>
        <w:r w:rsidR="00005310">
          <w:rPr>
            <w:noProof/>
            <w:webHidden/>
          </w:rPr>
          <w:tab/>
        </w:r>
        <w:r w:rsidR="00005310">
          <w:rPr>
            <w:noProof/>
            <w:webHidden/>
          </w:rPr>
          <w:fldChar w:fldCharType="begin"/>
        </w:r>
        <w:r w:rsidR="00005310">
          <w:rPr>
            <w:noProof/>
            <w:webHidden/>
          </w:rPr>
          <w:instrText xml:space="preserve"> PAGEREF _Toc179296215 \h </w:instrText>
        </w:r>
        <w:r w:rsidR="00005310">
          <w:rPr>
            <w:noProof/>
            <w:webHidden/>
          </w:rPr>
        </w:r>
        <w:r w:rsidR="00005310">
          <w:rPr>
            <w:noProof/>
            <w:webHidden/>
          </w:rPr>
          <w:fldChar w:fldCharType="separate"/>
        </w:r>
        <w:r w:rsidR="00005310">
          <w:rPr>
            <w:noProof/>
            <w:webHidden/>
          </w:rPr>
          <w:t>9</w:t>
        </w:r>
        <w:r w:rsidR="00005310">
          <w:rPr>
            <w:noProof/>
            <w:webHidden/>
          </w:rPr>
          <w:fldChar w:fldCharType="end"/>
        </w:r>
      </w:hyperlink>
    </w:p>
    <w:p w14:paraId="2E81BD2D" w14:textId="4CB82655" w:rsidR="00005310" w:rsidRDefault="00106D05">
      <w:pPr>
        <w:pStyle w:val="TOC3"/>
        <w:tabs>
          <w:tab w:val="right" w:pos="7926"/>
        </w:tabs>
        <w:rPr>
          <w:rFonts w:eastAsiaTheme="minorEastAsia"/>
          <w:smallCaps w:val="0"/>
          <w:noProof/>
          <w:lang w:val="da-DK" w:eastAsia="da-DK"/>
        </w:rPr>
      </w:pPr>
      <w:hyperlink w:anchor="_Toc179296216" w:history="1">
        <w:r w:rsidR="00005310" w:rsidRPr="00EE4469">
          <w:rPr>
            <w:rStyle w:val="Hyperlink"/>
            <w:bCs/>
            <w:noProof/>
            <w:lang w:val="is"/>
          </w:rPr>
          <w:t>Sjónarmið jafnréttis fléttuð inn í hina ýmsu ferla</w:t>
        </w:r>
        <w:r w:rsidR="00005310">
          <w:rPr>
            <w:noProof/>
            <w:webHidden/>
          </w:rPr>
          <w:tab/>
        </w:r>
        <w:r w:rsidR="00005310">
          <w:rPr>
            <w:noProof/>
            <w:webHidden/>
          </w:rPr>
          <w:fldChar w:fldCharType="begin"/>
        </w:r>
        <w:r w:rsidR="00005310">
          <w:rPr>
            <w:noProof/>
            <w:webHidden/>
          </w:rPr>
          <w:instrText xml:space="preserve"> PAGEREF _Toc179296216 \h </w:instrText>
        </w:r>
        <w:r w:rsidR="00005310">
          <w:rPr>
            <w:noProof/>
            <w:webHidden/>
          </w:rPr>
        </w:r>
        <w:r w:rsidR="00005310">
          <w:rPr>
            <w:noProof/>
            <w:webHidden/>
          </w:rPr>
          <w:fldChar w:fldCharType="separate"/>
        </w:r>
        <w:r w:rsidR="00005310">
          <w:rPr>
            <w:noProof/>
            <w:webHidden/>
          </w:rPr>
          <w:t>11</w:t>
        </w:r>
        <w:r w:rsidR="00005310">
          <w:rPr>
            <w:noProof/>
            <w:webHidden/>
          </w:rPr>
          <w:fldChar w:fldCharType="end"/>
        </w:r>
      </w:hyperlink>
    </w:p>
    <w:p w14:paraId="424340D0" w14:textId="2D661406" w:rsidR="00005310" w:rsidRDefault="00106D05">
      <w:pPr>
        <w:pStyle w:val="TOC3"/>
        <w:tabs>
          <w:tab w:val="right" w:pos="7926"/>
        </w:tabs>
        <w:rPr>
          <w:rFonts w:eastAsiaTheme="minorEastAsia"/>
          <w:smallCaps w:val="0"/>
          <w:noProof/>
          <w:lang w:val="da-DK" w:eastAsia="da-DK"/>
        </w:rPr>
      </w:pPr>
      <w:hyperlink w:anchor="_Toc179296217" w:history="1">
        <w:r w:rsidR="00005310" w:rsidRPr="00EE4469">
          <w:rPr>
            <w:rStyle w:val="Hyperlink"/>
            <w:bCs/>
            <w:noProof/>
            <w:lang w:val="is"/>
          </w:rPr>
          <w:t>Sjónarmiðið talið hafa meira vægi en á árinu á undan</w:t>
        </w:r>
        <w:r w:rsidR="00005310">
          <w:rPr>
            <w:noProof/>
            <w:webHidden/>
          </w:rPr>
          <w:tab/>
        </w:r>
        <w:r w:rsidR="00005310">
          <w:rPr>
            <w:noProof/>
            <w:webHidden/>
          </w:rPr>
          <w:fldChar w:fldCharType="begin"/>
        </w:r>
        <w:r w:rsidR="00005310">
          <w:rPr>
            <w:noProof/>
            <w:webHidden/>
          </w:rPr>
          <w:instrText xml:space="preserve"> PAGEREF _Toc179296217 \h </w:instrText>
        </w:r>
        <w:r w:rsidR="00005310">
          <w:rPr>
            <w:noProof/>
            <w:webHidden/>
          </w:rPr>
        </w:r>
        <w:r w:rsidR="00005310">
          <w:rPr>
            <w:noProof/>
            <w:webHidden/>
          </w:rPr>
          <w:fldChar w:fldCharType="separate"/>
        </w:r>
        <w:r w:rsidR="00005310">
          <w:rPr>
            <w:noProof/>
            <w:webHidden/>
          </w:rPr>
          <w:t>12</w:t>
        </w:r>
        <w:r w:rsidR="00005310">
          <w:rPr>
            <w:noProof/>
            <w:webHidden/>
          </w:rPr>
          <w:fldChar w:fldCharType="end"/>
        </w:r>
      </w:hyperlink>
    </w:p>
    <w:p w14:paraId="291A4C42" w14:textId="4BDC9CDB" w:rsidR="00005310" w:rsidRDefault="00106D05">
      <w:pPr>
        <w:pStyle w:val="TOC2"/>
        <w:tabs>
          <w:tab w:val="left" w:pos="390"/>
          <w:tab w:val="right" w:pos="7926"/>
        </w:tabs>
        <w:rPr>
          <w:rFonts w:eastAsiaTheme="minorEastAsia"/>
          <w:b w:val="0"/>
          <w:bCs w:val="0"/>
          <w:smallCaps w:val="0"/>
          <w:noProof/>
          <w:lang w:val="da-DK" w:eastAsia="da-DK"/>
        </w:rPr>
      </w:pPr>
      <w:hyperlink w:anchor="_Toc179296218" w:history="1">
        <w:r w:rsidR="00005310" w:rsidRPr="00EE4469">
          <w:rPr>
            <w:rStyle w:val="Hyperlink"/>
            <w:noProof/>
          </w:rPr>
          <w:t>4.</w:t>
        </w:r>
        <w:r w:rsidR="00005310">
          <w:rPr>
            <w:rFonts w:eastAsiaTheme="minorEastAsia"/>
            <w:b w:val="0"/>
            <w:bCs w:val="0"/>
            <w:smallCaps w:val="0"/>
            <w:noProof/>
            <w:lang w:val="da-DK" w:eastAsia="da-DK"/>
          </w:rPr>
          <w:tab/>
        </w:r>
        <w:r w:rsidR="00005310" w:rsidRPr="00EE4469">
          <w:rPr>
            <w:rStyle w:val="Hyperlink"/>
            <w:noProof/>
            <w:lang w:val="is"/>
          </w:rPr>
          <w:t>Aðgerðir og verkefni sviðanna</w:t>
        </w:r>
        <w:r w:rsidR="00005310">
          <w:rPr>
            <w:noProof/>
            <w:webHidden/>
          </w:rPr>
          <w:tab/>
        </w:r>
        <w:r w:rsidR="00005310">
          <w:rPr>
            <w:noProof/>
            <w:webHidden/>
          </w:rPr>
          <w:fldChar w:fldCharType="begin"/>
        </w:r>
        <w:r w:rsidR="00005310">
          <w:rPr>
            <w:noProof/>
            <w:webHidden/>
          </w:rPr>
          <w:instrText xml:space="preserve"> PAGEREF _Toc179296218 \h </w:instrText>
        </w:r>
        <w:r w:rsidR="00005310">
          <w:rPr>
            <w:noProof/>
            <w:webHidden/>
          </w:rPr>
        </w:r>
        <w:r w:rsidR="00005310">
          <w:rPr>
            <w:noProof/>
            <w:webHidden/>
          </w:rPr>
          <w:fldChar w:fldCharType="separate"/>
        </w:r>
        <w:r w:rsidR="00005310">
          <w:rPr>
            <w:noProof/>
            <w:webHidden/>
          </w:rPr>
          <w:t>13</w:t>
        </w:r>
        <w:r w:rsidR="00005310">
          <w:rPr>
            <w:noProof/>
            <w:webHidden/>
          </w:rPr>
          <w:fldChar w:fldCharType="end"/>
        </w:r>
      </w:hyperlink>
    </w:p>
    <w:p w14:paraId="70EC564B" w14:textId="25621130" w:rsidR="00005310" w:rsidRDefault="00106D05">
      <w:pPr>
        <w:pStyle w:val="TOC3"/>
        <w:tabs>
          <w:tab w:val="right" w:pos="7926"/>
        </w:tabs>
        <w:rPr>
          <w:rFonts w:eastAsiaTheme="minorEastAsia"/>
          <w:smallCaps w:val="0"/>
          <w:noProof/>
          <w:lang w:val="da-DK" w:eastAsia="da-DK"/>
        </w:rPr>
      </w:pPr>
      <w:hyperlink w:anchor="_Toc179296219" w:history="1">
        <w:r w:rsidR="00005310" w:rsidRPr="00EE4469">
          <w:rPr>
            <w:rStyle w:val="Hyperlink"/>
            <w:bCs/>
            <w:noProof/>
            <w:lang w:val="is"/>
          </w:rPr>
          <w:t>Jafnrétti í tengslum við styrki og styrkjakerfi</w:t>
        </w:r>
        <w:r w:rsidR="00005310">
          <w:rPr>
            <w:noProof/>
            <w:webHidden/>
          </w:rPr>
          <w:tab/>
        </w:r>
        <w:r w:rsidR="00005310">
          <w:rPr>
            <w:noProof/>
            <w:webHidden/>
          </w:rPr>
          <w:fldChar w:fldCharType="begin"/>
        </w:r>
        <w:r w:rsidR="00005310">
          <w:rPr>
            <w:noProof/>
            <w:webHidden/>
          </w:rPr>
          <w:instrText xml:space="preserve"> PAGEREF _Toc179296219 \h </w:instrText>
        </w:r>
        <w:r w:rsidR="00005310">
          <w:rPr>
            <w:noProof/>
            <w:webHidden/>
          </w:rPr>
        </w:r>
        <w:r w:rsidR="00005310">
          <w:rPr>
            <w:noProof/>
            <w:webHidden/>
          </w:rPr>
          <w:fldChar w:fldCharType="separate"/>
        </w:r>
        <w:r w:rsidR="00005310">
          <w:rPr>
            <w:noProof/>
            <w:webHidden/>
          </w:rPr>
          <w:t>18</w:t>
        </w:r>
        <w:r w:rsidR="00005310">
          <w:rPr>
            <w:noProof/>
            <w:webHidden/>
          </w:rPr>
          <w:fldChar w:fldCharType="end"/>
        </w:r>
      </w:hyperlink>
    </w:p>
    <w:p w14:paraId="35B75EAD" w14:textId="5F56B93C" w:rsidR="00005310" w:rsidRDefault="00106D05">
      <w:pPr>
        <w:pStyle w:val="TOC2"/>
        <w:tabs>
          <w:tab w:val="left" w:pos="390"/>
          <w:tab w:val="right" w:pos="7926"/>
        </w:tabs>
        <w:rPr>
          <w:rFonts w:eastAsiaTheme="minorEastAsia"/>
          <w:b w:val="0"/>
          <w:bCs w:val="0"/>
          <w:smallCaps w:val="0"/>
          <w:noProof/>
          <w:lang w:val="da-DK" w:eastAsia="da-DK"/>
        </w:rPr>
      </w:pPr>
      <w:hyperlink w:anchor="_Toc179296220" w:history="1">
        <w:r w:rsidR="00005310" w:rsidRPr="00EE4469">
          <w:rPr>
            <w:rStyle w:val="Hyperlink"/>
            <w:noProof/>
          </w:rPr>
          <w:t>5.</w:t>
        </w:r>
        <w:r w:rsidR="00005310">
          <w:rPr>
            <w:rFonts w:eastAsiaTheme="minorEastAsia"/>
            <w:b w:val="0"/>
            <w:bCs w:val="0"/>
            <w:smallCaps w:val="0"/>
            <w:noProof/>
            <w:lang w:val="da-DK" w:eastAsia="da-DK"/>
          </w:rPr>
          <w:tab/>
        </w:r>
        <w:r w:rsidR="00005310" w:rsidRPr="00EE4469">
          <w:rPr>
            <w:rStyle w:val="Hyperlink"/>
            <w:noProof/>
            <w:lang w:val="is"/>
          </w:rPr>
          <w:t>Fyrirsvar í nefndum og starfshópum</w:t>
        </w:r>
        <w:r w:rsidR="00005310">
          <w:rPr>
            <w:noProof/>
            <w:webHidden/>
          </w:rPr>
          <w:tab/>
        </w:r>
        <w:r w:rsidR="00005310">
          <w:rPr>
            <w:noProof/>
            <w:webHidden/>
          </w:rPr>
          <w:fldChar w:fldCharType="begin"/>
        </w:r>
        <w:r w:rsidR="00005310">
          <w:rPr>
            <w:noProof/>
            <w:webHidden/>
          </w:rPr>
          <w:instrText xml:space="preserve"> PAGEREF _Toc179296220 \h </w:instrText>
        </w:r>
        <w:r w:rsidR="00005310">
          <w:rPr>
            <w:noProof/>
            <w:webHidden/>
          </w:rPr>
        </w:r>
        <w:r w:rsidR="00005310">
          <w:rPr>
            <w:noProof/>
            <w:webHidden/>
          </w:rPr>
          <w:fldChar w:fldCharType="separate"/>
        </w:r>
        <w:r w:rsidR="00005310">
          <w:rPr>
            <w:noProof/>
            <w:webHidden/>
          </w:rPr>
          <w:t>20</w:t>
        </w:r>
        <w:r w:rsidR="00005310">
          <w:rPr>
            <w:noProof/>
            <w:webHidden/>
          </w:rPr>
          <w:fldChar w:fldCharType="end"/>
        </w:r>
      </w:hyperlink>
    </w:p>
    <w:p w14:paraId="56B7EE2F" w14:textId="62F561A3" w:rsidR="00005310" w:rsidRDefault="00106D05">
      <w:pPr>
        <w:pStyle w:val="TOC2"/>
        <w:tabs>
          <w:tab w:val="left" w:pos="390"/>
          <w:tab w:val="right" w:pos="7926"/>
        </w:tabs>
        <w:rPr>
          <w:rFonts w:eastAsiaTheme="minorEastAsia"/>
          <w:b w:val="0"/>
          <w:bCs w:val="0"/>
          <w:smallCaps w:val="0"/>
          <w:noProof/>
          <w:lang w:val="da-DK" w:eastAsia="da-DK"/>
        </w:rPr>
      </w:pPr>
      <w:hyperlink w:anchor="_Toc179296221" w:history="1">
        <w:r w:rsidR="00005310" w:rsidRPr="00EE4469">
          <w:rPr>
            <w:rStyle w:val="Hyperlink"/>
            <w:noProof/>
          </w:rPr>
          <w:t>6.</w:t>
        </w:r>
        <w:r w:rsidR="00005310">
          <w:rPr>
            <w:rFonts w:eastAsiaTheme="minorEastAsia"/>
            <w:b w:val="0"/>
            <w:bCs w:val="0"/>
            <w:smallCaps w:val="0"/>
            <w:noProof/>
            <w:lang w:val="da-DK" w:eastAsia="da-DK"/>
          </w:rPr>
          <w:tab/>
        </w:r>
        <w:r w:rsidR="00005310" w:rsidRPr="00EE4469">
          <w:rPr>
            <w:rStyle w:val="Hyperlink"/>
            <w:noProof/>
            <w:lang w:val="is"/>
          </w:rPr>
          <w:t>Starf MR-JÄM á tímabilinu</w:t>
        </w:r>
        <w:r w:rsidR="00005310">
          <w:rPr>
            <w:noProof/>
            <w:webHidden/>
          </w:rPr>
          <w:tab/>
        </w:r>
        <w:r w:rsidR="00005310">
          <w:rPr>
            <w:noProof/>
            <w:webHidden/>
          </w:rPr>
          <w:fldChar w:fldCharType="begin"/>
        </w:r>
        <w:r w:rsidR="00005310">
          <w:rPr>
            <w:noProof/>
            <w:webHidden/>
          </w:rPr>
          <w:instrText xml:space="preserve"> PAGEREF _Toc179296221 \h </w:instrText>
        </w:r>
        <w:r w:rsidR="00005310">
          <w:rPr>
            <w:noProof/>
            <w:webHidden/>
          </w:rPr>
        </w:r>
        <w:r w:rsidR="00005310">
          <w:rPr>
            <w:noProof/>
            <w:webHidden/>
          </w:rPr>
          <w:fldChar w:fldCharType="separate"/>
        </w:r>
        <w:r w:rsidR="00005310">
          <w:rPr>
            <w:noProof/>
            <w:webHidden/>
          </w:rPr>
          <w:t>23</w:t>
        </w:r>
        <w:r w:rsidR="00005310">
          <w:rPr>
            <w:noProof/>
            <w:webHidden/>
          </w:rPr>
          <w:fldChar w:fldCharType="end"/>
        </w:r>
      </w:hyperlink>
    </w:p>
    <w:p w14:paraId="69396B05" w14:textId="732AA0B5" w:rsidR="00005310" w:rsidRDefault="00106D05">
      <w:pPr>
        <w:pStyle w:val="TOC2"/>
        <w:tabs>
          <w:tab w:val="left" w:pos="390"/>
          <w:tab w:val="right" w:pos="7926"/>
        </w:tabs>
        <w:rPr>
          <w:rFonts w:eastAsiaTheme="minorEastAsia"/>
          <w:b w:val="0"/>
          <w:bCs w:val="0"/>
          <w:smallCaps w:val="0"/>
          <w:noProof/>
          <w:lang w:val="da-DK" w:eastAsia="da-DK"/>
        </w:rPr>
      </w:pPr>
      <w:hyperlink w:anchor="_Toc179296222" w:history="1">
        <w:r w:rsidR="00005310" w:rsidRPr="00EE4469">
          <w:rPr>
            <w:rStyle w:val="Hyperlink"/>
            <w:noProof/>
          </w:rPr>
          <w:t>7.</w:t>
        </w:r>
        <w:r w:rsidR="00005310">
          <w:rPr>
            <w:rFonts w:eastAsiaTheme="minorEastAsia"/>
            <w:b w:val="0"/>
            <w:bCs w:val="0"/>
            <w:smallCaps w:val="0"/>
            <w:noProof/>
            <w:lang w:val="da-DK" w:eastAsia="da-DK"/>
          </w:rPr>
          <w:tab/>
        </w:r>
        <w:r w:rsidR="00005310" w:rsidRPr="00EE4469">
          <w:rPr>
            <w:rStyle w:val="Hyperlink"/>
            <w:noProof/>
            <w:lang w:val="is"/>
          </w:rPr>
          <w:t>Niðurstöður</w:t>
        </w:r>
        <w:r w:rsidR="00005310">
          <w:rPr>
            <w:noProof/>
            <w:webHidden/>
          </w:rPr>
          <w:tab/>
        </w:r>
        <w:r w:rsidR="00005310">
          <w:rPr>
            <w:noProof/>
            <w:webHidden/>
          </w:rPr>
          <w:fldChar w:fldCharType="begin"/>
        </w:r>
        <w:r w:rsidR="00005310">
          <w:rPr>
            <w:noProof/>
            <w:webHidden/>
          </w:rPr>
          <w:instrText xml:space="preserve"> PAGEREF _Toc179296222 \h </w:instrText>
        </w:r>
        <w:r w:rsidR="00005310">
          <w:rPr>
            <w:noProof/>
            <w:webHidden/>
          </w:rPr>
        </w:r>
        <w:r w:rsidR="00005310">
          <w:rPr>
            <w:noProof/>
            <w:webHidden/>
          </w:rPr>
          <w:fldChar w:fldCharType="separate"/>
        </w:r>
        <w:r w:rsidR="00005310">
          <w:rPr>
            <w:noProof/>
            <w:webHidden/>
          </w:rPr>
          <w:t>26</w:t>
        </w:r>
        <w:r w:rsidR="00005310">
          <w:rPr>
            <w:noProof/>
            <w:webHidden/>
          </w:rPr>
          <w:fldChar w:fldCharType="end"/>
        </w:r>
      </w:hyperlink>
    </w:p>
    <w:p w14:paraId="646B94BE" w14:textId="5ACB98E0" w:rsidR="00A6082E" w:rsidRPr="00EE6078" w:rsidRDefault="00E75392">
      <w:pPr>
        <w:spacing w:line="300" w:lineRule="exact"/>
        <w:rPr>
          <w:rFonts w:eastAsiaTheme="majorEastAsia" w:cs="Arial"/>
          <w:b/>
          <w:bCs/>
          <w:sz w:val="30"/>
          <w:szCs w:val="30"/>
        </w:rPr>
      </w:pPr>
      <w:r>
        <w:rPr>
          <w:b/>
          <w:sz w:val="30"/>
        </w:rPr>
        <w:fldChar w:fldCharType="end"/>
      </w:r>
      <w:r>
        <w:rPr>
          <w:b/>
          <w:bCs/>
          <w:sz w:val="30"/>
          <w:szCs w:val="30"/>
          <w:lang w:val="is"/>
        </w:rPr>
        <w:br w:type="page"/>
      </w:r>
    </w:p>
    <w:p w14:paraId="4FA5263D" w14:textId="58AC48A4" w:rsidR="00A17AD8" w:rsidRPr="002F150F" w:rsidRDefault="00A17AD8" w:rsidP="00A17AD8">
      <w:pPr>
        <w:pStyle w:val="Heading2"/>
      </w:pPr>
      <w:bookmarkStart w:id="2" w:name="_Toc136352916"/>
      <w:bookmarkStart w:id="3" w:name="_Toc179296209"/>
      <w:r>
        <w:rPr>
          <w:bCs/>
          <w:lang w:val="is"/>
        </w:rPr>
        <w:lastRenderedPageBreak/>
        <w:t>Samantekt</w:t>
      </w:r>
      <w:bookmarkEnd w:id="0"/>
      <w:bookmarkEnd w:id="2"/>
      <w:bookmarkEnd w:id="3"/>
    </w:p>
    <w:p w14:paraId="0DB8DB96" w14:textId="77777777" w:rsidR="00A17AD8" w:rsidRPr="002F150F" w:rsidRDefault="00A17AD8" w:rsidP="00A17AD8"/>
    <w:p w14:paraId="757512DA" w14:textId="1E10C691" w:rsidR="000E46B5" w:rsidRDefault="000E46B5" w:rsidP="000E46B5">
      <w:pPr>
        <w:rPr>
          <w:rFonts w:cs="Calibri"/>
          <w:color w:val="000000"/>
        </w:rPr>
      </w:pPr>
      <w:r>
        <w:rPr>
          <w:rFonts w:cs="Calibri"/>
          <w:color w:val="000000"/>
          <w:lang w:val="is"/>
        </w:rPr>
        <w:t xml:space="preserve">Norðurlönd hafa lengi verið fyrirmynd annarra ríkja í jafnréttismálum, en þrátt fyrir að þau standi sig betur en mörg önnur í jafnréttismálum eru áskoranirnar enn margar. </w:t>
      </w:r>
    </w:p>
    <w:p w14:paraId="219B5110" w14:textId="2CEDE6F3" w:rsidR="000E46B5" w:rsidRDefault="000E46B5" w:rsidP="000E46B5">
      <w:pPr>
        <w:rPr>
          <w:rFonts w:cs="Calibri"/>
          <w:color w:val="000000"/>
        </w:rPr>
      </w:pPr>
    </w:p>
    <w:p w14:paraId="3DC1C574" w14:textId="0D4E2D3B" w:rsidR="00E60AF0" w:rsidRPr="00005310" w:rsidRDefault="00582276" w:rsidP="000E46B5">
      <w:pPr>
        <w:rPr>
          <w:rFonts w:cs="Calibri"/>
          <w:color w:val="000000"/>
          <w:lang w:val="is"/>
        </w:rPr>
      </w:pPr>
      <w:r>
        <w:rPr>
          <w:color w:val="000000"/>
          <w:lang w:val="is"/>
        </w:rPr>
        <w:t xml:space="preserve">Ráðherranefndin um jafnrétti og </w:t>
      </w:r>
      <w:r w:rsidR="008D31AF">
        <w:rPr>
          <w:color w:val="000000"/>
          <w:lang w:val="is"/>
        </w:rPr>
        <w:t xml:space="preserve">hinsegin mál </w:t>
      </w:r>
      <w:r>
        <w:rPr>
          <w:color w:val="000000"/>
          <w:lang w:val="is"/>
        </w:rPr>
        <w:t>hefur unnið að vinnumarkaði og hagvexti framtíðarinnar með aðgerðum sem beinast að launamun milli kynja og kynferðislegri áreitni á vinnumarkaði. Með áframhaldandi vinnu við vegvísinn „</w:t>
      </w:r>
      <w:proofErr w:type="spellStart"/>
      <w:r>
        <w:rPr>
          <w:color w:val="000000"/>
          <w:lang w:val="is"/>
        </w:rPr>
        <w:t>pushing</w:t>
      </w:r>
      <w:proofErr w:type="spellEnd"/>
      <w:r>
        <w:rPr>
          <w:color w:val="000000"/>
          <w:lang w:val="is"/>
        </w:rPr>
        <w:t xml:space="preserve"> </w:t>
      </w:r>
      <w:proofErr w:type="spellStart"/>
      <w:r>
        <w:rPr>
          <w:color w:val="000000"/>
          <w:lang w:val="is"/>
        </w:rPr>
        <w:t>back</w:t>
      </w:r>
      <w:proofErr w:type="spellEnd"/>
      <w:r>
        <w:rPr>
          <w:color w:val="000000"/>
          <w:lang w:val="is"/>
        </w:rPr>
        <w:t xml:space="preserve"> </w:t>
      </w:r>
      <w:proofErr w:type="spellStart"/>
      <w:r>
        <w:rPr>
          <w:color w:val="000000"/>
          <w:lang w:val="is"/>
        </w:rPr>
        <w:t>the</w:t>
      </w:r>
      <w:proofErr w:type="spellEnd"/>
      <w:r>
        <w:rPr>
          <w:color w:val="000000"/>
          <w:lang w:val="is"/>
        </w:rPr>
        <w:t xml:space="preserve"> </w:t>
      </w:r>
      <w:proofErr w:type="spellStart"/>
      <w:r>
        <w:rPr>
          <w:color w:val="000000"/>
          <w:lang w:val="is"/>
        </w:rPr>
        <w:t>pushback</w:t>
      </w:r>
      <w:proofErr w:type="spellEnd"/>
      <w:r>
        <w:rPr>
          <w:color w:val="000000"/>
          <w:lang w:val="is"/>
        </w:rPr>
        <w:t xml:space="preserve">“ hefur vinna að velferð, heilsu og lífsgæðum verið í forgrunni til að </w:t>
      </w:r>
      <w:r>
        <w:rPr>
          <w:lang w:val="is"/>
        </w:rPr>
        <w:t xml:space="preserve">ýta undir jafnrétti, réttindi kvenna og stúlkna og jafnan rétt til handa </w:t>
      </w:r>
      <w:r w:rsidR="00A77B21">
        <w:rPr>
          <w:lang w:val="is"/>
        </w:rPr>
        <w:t xml:space="preserve">hinsegin </w:t>
      </w:r>
      <w:r>
        <w:rPr>
          <w:lang w:val="is"/>
        </w:rPr>
        <w:t xml:space="preserve">fólki á alþjóðavísu. Einnig hefur verið lög áhersla á jafnrétti í tengslum við græn umskipti til að efla jafnrétti að því er varðar völd og áhrif og þá hefur jafnréttisvinna með áherslu á karlmenn og karlmennsku meðal annars leitt til nýrrar þekkingar um slæma geðheilsu ungra karlmanna á Norðurlöndum.   </w:t>
      </w:r>
      <w:r>
        <w:rPr>
          <w:color w:val="000000"/>
          <w:lang w:val="is"/>
        </w:rPr>
        <w:t xml:space="preserve"> </w:t>
      </w:r>
    </w:p>
    <w:p w14:paraId="259784CF" w14:textId="77777777" w:rsidR="00E60AF0" w:rsidRPr="00005310" w:rsidRDefault="00E60AF0" w:rsidP="000E46B5">
      <w:pPr>
        <w:rPr>
          <w:rFonts w:cs="Calibri"/>
          <w:color w:val="000000"/>
          <w:lang w:val="is"/>
        </w:rPr>
      </w:pPr>
    </w:p>
    <w:p w14:paraId="65D962DF" w14:textId="0D5238B1" w:rsidR="00237B2C" w:rsidRPr="00005310" w:rsidRDefault="00B56A4A" w:rsidP="00237B2C">
      <w:pPr>
        <w:rPr>
          <w:rFonts w:cs="Calibri"/>
          <w:color w:val="000000"/>
          <w:lang w:val="is"/>
        </w:rPr>
      </w:pPr>
      <w:r>
        <w:rPr>
          <w:lang w:val="is"/>
        </w:rPr>
        <w:t xml:space="preserve">Í 9. markmiði </w:t>
      </w:r>
      <w:hyperlink r:id="rId13" w:history="1">
        <w:r>
          <w:rPr>
            <w:rStyle w:val="Hyperlink"/>
            <w:rFonts w:cs="Calibri"/>
            <w:lang w:val="is"/>
          </w:rPr>
          <w:t>framkvæmdaáætlunar</w:t>
        </w:r>
        <w:r>
          <w:rPr>
            <w:u w:val="single"/>
            <w:lang w:val="is"/>
          </w:rPr>
          <w:t xml:space="preserve"> </w:t>
        </w:r>
        <w:r>
          <w:rPr>
            <w:rStyle w:val="Hyperlink"/>
            <w:lang w:val="is"/>
          </w:rPr>
          <w:t>Norrænu ráðherranefndarinnar</w:t>
        </w:r>
        <w:r>
          <w:rPr>
            <w:rStyle w:val="Hyperlink"/>
            <w:rFonts w:cs="Calibri"/>
            <w:lang w:val="is"/>
          </w:rPr>
          <w:t xml:space="preserve"> 2021–2024</w:t>
        </w:r>
      </w:hyperlink>
      <w:r>
        <w:rPr>
          <w:color w:val="000000"/>
          <w:lang w:val="is"/>
        </w:rPr>
        <w:t xml:space="preserve"> er því lýst yfir að </w:t>
      </w:r>
      <w:proofErr w:type="spellStart"/>
      <w:r>
        <w:rPr>
          <w:color w:val="000000"/>
          <w:lang w:val="is"/>
        </w:rPr>
        <w:t>samþætta</w:t>
      </w:r>
      <w:proofErr w:type="spellEnd"/>
      <w:r>
        <w:rPr>
          <w:color w:val="000000"/>
          <w:lang w:val="is"/>
        </w:rPr>
        <w:t xml:space="preserve"> og innleiða skuli sjónarmið sjálfbærrar þróunar, jafnréttis, barna og ungs fólks í allt starf Norrænu ráðherranefndarinnar. Í 10. markmiði er því enn fremur lýst yfir að jafnrétti sé forsenda þess að umskipti í samfélaginu geti verið inngildandi.</w:t>
      </w:r>
      <w:r>
        <w:rPr>
          <w:rFonts w:ascii="markot" w:hAnsi="markot"/>
          <w:color w:val="3C3C3C"/>
          <w:shd w:val="clear" w:color="auto" w:fill="FFFFFF"/>
          <w:lang w:val="is"/>
        </w:rPr>
        <w:t xml:space="preserve"> </w:t>
      </w:r>
      <w:r>
        <w:rPr>
          <w:color w:val="000000"/>
          <w:lang w:val="is"/>
        </w:rPr>
        <w:t xml:space="preserve">Í </w:t>
      </w:r>
      <w:hyperlink r:id="rId14" w:history="1">
        <w:r>
          <w:rPr>
            <w:rStyle w:val="Hyperlink"/>
            <w:rFonts w:cs="Calibri"/>
            <w:lang w:val="is"/>
          </w:rPr>
          <w:t>stefnu Norrænu ráðherranefndarinnar um samþættingu sjálfbærrar þróunar, jafnréttis og sjónarmiða réttinda barna og málefna ungs fólks</w:t>
        </w:r>
      </w:hyperlink>
      <w:r>
        <w:rPr>
          <w:color w:val="000000"/>
          <w:lang w:val="is"/>
        </w:rPr>
        <w:t xml:space="preserve"> (sem hér eftir er nefnd stefna Norrænu ráðherranefndarinnar eða stefnan) kemur fram að þessi sjónarmið skuli höfð að leiðarljósi í öllu starfi ráðherranefndarinnar. Þverlæg sjónarmið, þar á meðal um jafnrétti, eru forsenda þess að markmiðinu um að vera sjálfbærasta og samþættasta svæði heims árið 2030 verði náð. Ár hvert ber Norrænu ráðherranefndinni að gera Norðurlandaráði grein fyrir vinnu sinni að því að flétta sjónarmið jafnréttis inn í starfsemi sína. </w:t>
      </w:r>
    </w:p>
    <w:p w14:paraId="716462BC" w14:textId="67171C5E" w:rsidR="003F1B83" w:rsidRPr="00005310" w:rsidRDefault="003F1B83" w:rsidP="00237B2C">
      <w:pPr>
        <w:rPr>
          <w:rFonts w:cs="Calibri"/>
          <w:color w:val="000000"/>
          <w:lang w:val="is"/>
        </w:rPr>
      </w:pPr>
    </w:p>
    <w:p w14:paraId="602A00E2" w14:textId="27375AE2" w:rsidR="00932374" w:rsidRPr="00005310" w:rsidRDefault="00C120D6" w:rsidP="00932374">
      <w:pPr>
        <w:spacing w:line="300" w:lineRule="exact"/>
        <w:rPr>
          <w:color w:val="000000" w:themeColor="text1"/>
          <w:lang w:val="is"/>
        </w:rPr>
      </w:pPr>
      <w:r>
        <w:rPr>
          <w:color w:val="000000" w:themeColor="text1"/>
          <w:lang w:val="is"/>
        </w:rPr>
        <w:t xml:space="preserve">Á þessu tímabili vinna mörg svið að málum sem snúa að auknu jafnrétti á vinnumarkaði, í menntakerfinu og grænum umskiptum. Þetta endurspeglast í verkefnum með áherslu á réttindi og jafnræði, til dæmis fyrir </w:t>
      </w:r>
      <w:r w:rsidR="00A77B21">
        <w:rPr>
          <w:color w:val="000000" w:themeColor="text1"/>
          <w:lang w:val="is"/>
        </w:rPr>
        <w:t xml:space="preserve">hinsegin </w:t>
      </w:r>
      <w:r>
        <w:rPr>
          <w:color w:val="000000" w:themeColor="text1"/>
          <w:lang w:val="is"/>
        </w:rPr>
        <w:t xml:space="preserve">fólk. Hin ýmsu svið </w:t>
      </w:r>
      <w:r>
        <w:rPr>
          <w:color w:val="000000"/>
          <w:lang w:val="is"/>
        </w:rPr>
        <w:t xml:space="preserve">Norrænu ráðherranefndarinnar </w:t>
      </w:r>
      <w:r>
        <w:rPr>
          <w:color w:val="000000" w:themeColor="text1"/>
          <w:lang w:val="is"/>
        </w:rPr>
        <w:t>leggja þannig sitt af mörkum til</w:t>
      </w:r>
      <w:r>
        <w:rPr>
          <w:color w:val="000000"/>
          <w:lang w:val="is"/>
        </w:rPr>
        <w:t xml:space="preserve"> áherslusviða í jafnréttismálum. </w:t>
      </w:r>
      <w:r>
        <w:rPr>
          <w:color w:val="000000" w:themeColor="text1"/>
          <w:lang w:val="is"/>
        </w:rPr>
        <w:t xml:space="preserve">Á næsta samstarfstímabili (2025–2030) verður einnig mikilvægt að leggja sameiginlega og þverfaglega áherslu á þær áskoranir sem fagsviðin benda á. </w:t>
      </w:r>
    </w:p>
    <w:p w14:paraId="6837C898" w14:textId="77777777" w:rsidR="00237B2C" w:rsidRPr="00005310" w:rsidRDefault="00237B2C" w:rsidP="00237B2C">
      <w:pPr>
        <w:rPr>
          <w:rFonts w:cs="Calibri"/>
          <w:color w:val="000000"/>
          <w:highlight w:val="yellow"/>
          <w:lang w:val="is"/>
        </w:rPr>
      </w:pPr>
    </w:p>
    <w:p w14:paraId="40858DC7" w14:textId="06B9BCA3" w:rsidR="00237B2C" w:rsidRPr="00005310" w:rsidRDefault="00237B2C" w:rsidP="00237B2C">
      <w:pPr>
        <w:rPr>
          <w:lang w:val="is"/>
        </w:rPr>
      </w:pPr>
      <w:r>
        <w:rPr>
          <w:color w:val="000000"/>
          <w:lang w:val="is"/>
        </w:rPr>
        <w:t>Eftirfarandi greinargerð</w:t>
      </w:r>
      <w:r>
        <w:rPr>
          <w:lang w:val="is"/>
        </w:rPr>
        <w:t xml:space="preserve"> bregður líkt og greinargerð fyrra árs í megindráttum upp jákvæða mynd af vinnu Norrænu ráðherranefndarinnar að jafnréttismálum og innleiðingu sjónarmiða jafnréttis í starfsemina.</w:t>
      </w:r>
    </w:p>
    <w:p w14:paraId="03D6CA91" w14:textId="77777777" w:rsidR="00EE6078" w:rsidRPr="00005310" w:rsidRDefault="00EE6078" w:rsidP="00EE6078">
      <w:pPr>
        <w:spacing w:line="300" w:lineRule="exact"/>
        <w:rPr>
          <w:lang w:val="is"/>
        </w:rPr>
      </w:pPr>
      <w:bookmarkStart w:id="4" w:name="_Toc136352917"/>
      <w:bookmarkStart w:id="5" w:name="_Toc134778103"/>
    </w:p>
    <w:p w14:paraId="6225DF6F" w14:textId="12B8E209" w:rsidR="00EE6078" w:rsidRPr="00005310" w:rsidRDefault="00EE6078" w:rsidP="00EE6078">
      <w:pPr>
        <w:pStyle w:val="ListParagraph"/>
        <w:numPr>
          <w:ilvl w:val="0"/>
          <w:numId w:val="18"/>
        </w:numPr>
        <w:spacing w:line="300" w:lineRule="exact"/>
        <w:rPr>
          <w:lang w:val="is"/>
        </w:rPr>
      </w:pPr>
      <w:r>
        <w:rPr>
          <w:lang w:val="is"/>
        </w:rPr>
        <w:t xml:space="preserve">Öll svið geta nefnt dæmi um það hvernig þau unnu að jafnrétti eða fléttuðu jafnréttissjónarmið inn í skipulag og framkvæmd verkefna og gerð samstarfsáætlana og annarra stefnumótandi skjala. Greina mátti í svörum sumra sviðanna </w:t>
      </w:r>
      <w:r>
        <w:rPr>
          <w:lang w:val="is"/>
        </w:rPr>
        <w:lastRenderedPageBreak/>
        <w:t xml:space="preserve">að Norræna ráðherranefndin hefur verið í fasa þar sem unnið hefur verið að nýrri samstarfsáætlun, til dæmis með vinnu þeirra að áhrifamati.   </w:t>
      </w:r>
    </w:p>
    <w:p w14:paraId="575B4DC1" w14:textId="77777777" w:rsidR="000E46B5" w:rsidRPr="00005310" w:rsidRDefault="000E46B5" w:rsidP="000E46B5">
      <w:pPr>
        <w:pStyle w:val="ListParagraph"/>
        <w:spacing w:line="300" w:lineRule="exact"/>
        <w:rPr>
          <w:lang w:val="is"/>
        </w:rPr>
      </w:pPr>
    </w:p>
    <w:p w14:paraId="40672831" w14:textId="59C42AB7" w:rsidR="00EE6078" w:rsidRPr="00005310" w:rsidRDefault="00EE6078" w:rsidP="00EE6078">
      <w:pPr>
        <w:pStyle w:val="ListParagraph"/>
        <w:numPr>
          <w:ilvl w:val="0"/>
          <w:numId w:val="18"/>
        </w:numPr>
        <w:spacing w:line="300" w:lineRule="exact"/>
        <w:rPr>
          <w:lang w:val="is"/>
        </w:rPr>
      </w:pPr>
      <w:r>
        <w:rPr>
          <w:lang w:val="is"/>
        </w:rPr>
        <w:t>Jafnréttissjónarmið eru að verða sífellt samofnari þáttur hinna ýmsu styrkja, framlaga og auglýsinga Norrænu ráðherranefndarinnar. Þó er mikilvægt að halda áfram að bæta getu styrkþega til að flétta jafnréttissjónarmið inn í störf sín og að efla sjónarmiðin í markmiða- og árangursstjórnun.</w:t>
      </w:r>
    </w:p>
    <w:p w14:paraId="22412DFA" w14:textId="77777777" w:rsidR="000E46B5" w:rsidRPr="00005310" w:rsidRDefault="000E46B5" w:rsidP="000E46B5">
      <w:pPr>
        <w:pStyle w:val="ListParagraph"/>
        <w:spacing w:line="300" w:lineRule="exact"/>
        <w:rPr>
          <w:lang w:val="is"/>
        </w:rPr>
      </w:pPr>
    </w:p>
    <w:p w14:paraId="529B1563" w14:textId="1986E80C" w:rsidR="000E46B5" w:rsidRPr="00005310" w:rsidRDefault="000E46B5" w:rsidP="000E46B5">
      <w:pPr>
        <w:pStyle w:val="ListParagraph"/>
        <w:numPr>
          <w:ilvl w:val="0"/>
          <w:numId w:val="18"/>
        </w:numPr>
        <w:spacing w:line="300" w:lineRule="exact"/>
        <w:rPr>
          <w:lang w:val="is"/>
        </w:rPr>
      </w:pPr>
      <w:r>
        <w:rPr>
          <w:lang w:val="is"/>
        </w:rPr>
        <w:t xml:space="preserve">Helmingur fagsviðanna greinir enn frá því að þau hafi unnið ítarlegri greiningar á starfsemi sinni út frá jafnréttissjónarhorni og sett sviðinu sérstök markmið í jafnréttismálum. Um leið kallar meirihluti fagsviðanna (12 af 15) eftir auknum gögnum og þekkingu um jafnrétti innan síns starfssviðs. Niðurstöðurnar má túlka með mismunandi hætti. Þær gætu gefið til kynna aukna áherslu á jafnréttismál í starfi Norrænu ráðherranefndarinnar. Aukin þekking á og notkun á jafnréttisvísunum í </w:t>
      </w:r>
      <w:hyperlink r:id="rId15" w:history="1">
        <w:proofErr w:type="spellStart"/>
        <w:r>
          <w:rPr>
            <w:rStyle w:val="Hyperlink"/>
            <w:lang w:val="is"/>
          </w:rPr>
          <w:t>Nordic</w:t>
        </w:r>
        <w:proofErr w:type="spellEnd"/>
        <w:r>
          <w:rPr>
            <w:rStyle w:val="Hyperlink"/>
            <w:lang w:val="is"/>
          </w:rPr>
          <w:t xml:space="preserve"> </w:t>
        </w:r>
        <w:proofErr w:type="spellStart"/>
        <w:r>
          <w:rPr>
            <w:rStyle w:val="Hyperlink"/>
            <w:lang w:val="is"/>
          </w:rPr>
          <w:t>Statistics</w:t>
        </w:r>
        <w:proofErr w:type="spellEnd"/>
        <w:r>
          <w:rPr>
            <w:rStyle w:val="Hyperlink"/>
            <w:lang w:val="is"/>
          </w:rPr>
          <w:t>-gagnagrunninum</w:t>
        </w:r>
      </w:hyperlink>
      <w:r>
        <w:rPr>
          <w:lang w:val="is"/>
        </w:rPr>
        <w:t xml:space="preserve"> mun gefa aukna innsýn og greiningu fyrir vinnu fagsviðanna að samþættingu. </w:t>
      </w:r>
    </w:p>
    <w:p w14:paraId="22904A10" w14:textId="77777777" w:rsidR="000E46B5" w:rsidRPr="00005310" w:rsidRDefault="000E46B5" w:rsidP="000E46B5">
      <w:pPr>
        <w:spacing w:line="300" w:lineRule="exact"/>
        <w:rPr>
          <w:highlight w:val="yellow"/>
          <w:lang w:val="is"/>
        </w:rPr>
      </w:pPr>
    </w:p>
    <w:p w14:paraId="14760C26" w14:textId="6780D013" w:rsidR="000E46B5" w:rsidRPr="00005310" w:rsidRDefault="000E46B5" w:rsidP="000E46B5">
      <w:pPr>
        <w:pStyle w:val="ListParagraph"/>
        <w:numPr>
          <w:ilvl w:val="0"/>
          <w:numId w:val="18"/>
        </w:numPr>
        <w:spacing w:line="300" w:lineRule="exact"/>
        <w:rPr>
          <w:lang w:val="is"/>
        </w:rPr>
      </w:pPr>
      <w:r>
        <w:rPr>
          <w:lang w:val="is"/>
        </w:rPr>
        <w:t xml:space="preserve">Samantekt ársins sýnir að viðmið stefnunnar um jafna 40-60 prósent kynjaskiptingu í starfshópum og nefndum náðist ekki. Í flestum hópunum er kynjaskiptingin nokkuð jöfn en enn eru hópar innan ýmissa sviða þar sem samsetningin nær ekki 40/60-markmiðinu. Þess vegna er mikilvægt að komast að því hvernig Norræna ráðherranefndin getur beint samsetningu nefnda og starfshópa í átt að auknu jafnrétti. </w:t>
      </w:r>
    </w:p>
    <w:p w14:paraId="3544216C" w14:textId="77777777" w:rsidR="00EE6078" w:rsidRPr="00005310" w:rsidRDefault="00EE6078" w:rsidP="00EE6078">
      <w:pPr>
        <w:spacing w:line="300" w:lineRule="exact"/>
        <w:rPr>
          <w:lang w:val="is"/>
        </w:rPr>
      </w:pPr>
    </w:p>
    <w:p w14:paraId="0D8A05F6" w14:textId="054EEC6B" w:rsidR="00EE6078" w:rsidRPr="00005310" w:rsidRDefault="00EE6078">
      <w:pPr>
        <w:spacing w:line="300" w:lineRule="exact"/>
        <w:rPr>
          <w:rFonts w:eastAsiaTheme="majorEastAsia" w:cs="Arial"/>
          <w:b/>
          <w:sz w:val="26"/>
          <w:szCs w:val="26"/>
          <w:lang w:val="is"/>
        </w:rPr>
      </w:pPr>
      <w:r>
        <w:rPr>
          <w:lang w:val="is"/>
        </w:rPr>
        <w:t xml:space="preserve">Á heildina litið starfar Norræna ráðherranefndin að mörgu leyti og innan margra sviða á hátt sem er í góðu samræmi við </w:t>
      </w:r>
      <w:hyperlink r:id="rId16" w:history="1">
        <w:r>
          <w:rPr>
            <w:rStyle w:val="Hyperlink"/>
            <w:lang w:val="is"/>
          </w:rPr>
          <w:t>stefnuna</w:t>
        </w:r>
      </w:hyperlink>
      <w:r>
        <w:rPr>
          <w:lang w:val="is"/>
        </w:rPr>
        <w:t xml:space="preserve">. Um leið er ljóst að mjög mismunandi er hversu umfangsmiklar og ítarlegar skýrslur sviðanna eru. Þess vegna er mikilvægt að halda áfram að tryggja samþættingu jafnréttissjónarmiða með sambærilegum hætti í allri Norrænu ráðherranefndinni bæði hvað varðar framkvæmd og endurskoðun. Það er nauðsynlegt til að við náum í sameiningu markmiðinu um að verða </w:t>
      </w:r>
      <w:r>
        <w:rPr>
          <w:color w:val="000000"/>
          <w:lang w:val="is"/>
        </w:rPr>
        <w:t>sjálfbærasta og samþættasta svæði heims árið 2030.</w:t>
      </w:r>
      <w:r>
        <w:rPr>
          <w:lang w:val="is"/>
        </w:rPr>
        <w:t xml:space="preserve"> </w:t>
      </w:r>
      <w:r>
        <w:rPr>
          <w:lang w:val="is"/>
        </w:rPr>
        <w:br w:type="page"/>
      </w:r>
    </w:p>
    <w:p w14:paraId="4C2A61C6" w14:textId="050AE1ED" w:rsidR="00A17AD8" w:rsidRPr="002F150F" w:rsidRDefault="00A17AD8" w:rsidP="00A17AD8">
      <w:pPr>
        <w:pStyle w:val="Heading2"/>
      </w:pPr>
      <w:bookmarkStart w:id="6" w:name="_Toc179296210"/>
      <w:r>
        <w:rPr>
          <w:bCs/>
          <w:lang w:val="is"/>
        </w:rPr>
        <w:lastRenderedPageBreak/>
        <w:t>Inngangur</w:t>
      </w:r>
      <w:bookmarkEnd w:id="4"/>
      <w:bookmarkEnd w:id="5"/>
      <w:bookmarkEnd w:id="6"/>
    </w:p>
    <w:p w14:paraId="4D2A0265" w14:textId="77777777" w:rsidR="00DB537E" w:rsidRPr="002F150F" w:rsidRDefault="00DB537E" w:rsidP="00DB537E">
      <w:pPr>
        <w:rPr>
          <w:rFonts w:cs="Calibri"/>
          <w:color w:val="000000"/>
        </w:rPr>
      </w:pPr>
    </w:p>
    <w:p w14:paraId="53310141" w14:textId="77777777" w:rsidR="0013200B" w:rsidRDefault="0013200B" w:rsidP="00AD28EF">
      <w:pPr>
        <w:rPr>
          <w:rFonts w:cs="Calibri"/>
          <w:color w:val="000000"/>
        </w:rPr>
      </w:pPr>
    </w:p>
    <w:p w14:paraId="5230A08D" w14:textId="26DCFD23" w:rsidR="0013200B" w:rsidRPr="00005310" w:rsidRDefault="00DB537E" w:rsidP="00DB537E">
      <w:pPr>
        <w:rPr>
          <w:rFonts w:cs="Calibri"/>
          <w:color w:val="000000"/>
          <w:lang w:val="is"/>
        </w:rPr>
      </w:pPr>
      <w:r>
        <w:rPr>
          <w:rFonts w:cs="Calibri"/>
          <w:color w:val="000000"/>
          <w:lang w:val="is"/>
        </w:rPr>
        <w:t xml:space="preserve">Með </w:t>
      </w:r>
      <w:hyperlink r:id="rId17" w:history="1">
        <w:r>
          <w:rPr>
            <w:rStyle w:val="Hyperlink"/>
            <w:rFonts w:cs="Calibri"/>
            <w:lang w:val="is"/>
          </w:rPr>
          <w:t>Framtíðarsýn okkar 2030</w:t>
        </w:r>
      </w:hyperlink>
      <w:r>
        <w:rPr>
          <w:rFonts w:cs="Calibri"/>
          <w:color w:val="000000"/>
          <w:lang w:val="is"/>
        </w:rPr>
        <w:t xml:space="preserve"> setti Norræna ráðherranefndin markið hátt varðandi hin þverlægu sjónarmið um sjálfbæra þróun, jafnrétti og sjónarmið réttinda barna og málefni ungs fólks. Í </w:t>
      </w:r>
      <w:hyperlink r:id="rId18" w:history="1">
        <w:r>
          <w:rPr>
            <w:rStyle w:val="Hyperlink"/>
            <w:rFonts w:cs="Calibri"/>
            <w:lang w:val="is"/>
          </w:rPr>
          <w:t>stefnu Norrænu ráðherranefndarinnar um samþættingu sjálfbærrar þróunar, jafnréttis og sjónarmiða réttinda barna og málefna ungs fólks</w:t>
        </w:r>
      </w:hyperlink>
      <w:r>
        <w:rPr>
          <w:rFonts w:cs="Calibri"/>
          <w:color w:val="000000"/>
          <w:lang w:val="is"/>
        </w:rPr>
        <w:t xml:space="preserve"> kemur fram að þessi sjónarmið skuli höfð að leiðarljósi í öllu starfi ráðherranefndarinnar. Innleiðing þessara sjónarmiða er forsenda þess að Norðurlönd nái því markmiði sínu að verða sjálfbærasta og samþættasta svæði heims árið 2030. </w:t>
      </w:r>
    </w:p>
    <w:p w14:paraId="1A55C25C" w14:textId="77777777" w:rsidR="0013200B" w:rsidRPr="00005310" w:rsidRDefault="0013200B" w:rsidP="00DB537E">
      <w:pPr>
        <w:rPr>
          <w:rFonts w:cs="Calibri"/>
          <w:color w:val="000000"/>
          <w:lang w:val="is"/>
        </w:rPr>
      </w:pPr>
    </w:p>
    <w:p w14:paraId="2751BE2B" w14:textId="33CAD477" w:rsidR="0013200B" w:rsidRPr="00005310" w:rsidRDefault="0013200B" w:rsidP="00DB537E">
      <w:pPr>
        <w:rPr>
          <w:rFonts w:cs="Calibri"/>
          <w:color w:val="000000"/>
          <w:lang w:val="is"/>
        </w:rPr>
      </w:pPr>
      <w:r>
        <w:rPr>
          <w:rFonts w:cs="Calibri"/>
          <w:color w:val="000000"/>
          <w:lang w:val="is"/>
        </w:rPr>
        <w:t xml:space="preserve">Norðurlönd hafa lengi verið fyrirmynd annarra ríkja í jafnréttismálum. Hér er rík hefð fyrir því að stuðla að jafnrétti með löggjöf, víðtæku velferðarkerfi, umönnun barna og mikilli áherslu á mannréttindi. Jafnrétti er ekki aðeins spurning um réttlæti heldur stuðlar það einnig að hagvexti og félagslegri samheldni. Þrátt fyrir að norrænu löndin standi sig betur en mörg önnur í jafnréttismálum eru margar áskoranir enn til staðar. </w:t>
      </w:r>
      <w:hyperlink r:id="rId19" w:history="1">
        <w:proofErr w:type="spellStart"/>
        <w:r>
          <w:rPr>
            <w:rStyle w:val="Hyperlink"/>
            <w:rFonts w:cs="Calibri"/>
            <w:lang w:val="is"/>
          </w:rPr>
          <w:t>Nordic</w:t>
        </w:r>
        <w:proofErr w:type="spellEnd"/>
        <w:r>
          <w:rPr>
            <w:rStyle w:val="Hyperlink"/>
            <w:rFonts w:cs="Calibri"/>
            <w:lang w:val="is"/>
          </w:rPr>
          <w:t xml:space="preserve"> </w:t>
        </w:r>
        <w:proofErr w:type="spellStart"/>
        <w:r>
          <w:rPr>
            <w:rStyle w:val="Hyperlink"/>
            <w:rFonts w:cs="Calibri"/>
            <w:lang w:val="is"/>
          </w:rPr>
          <w:t>Statistics</w:t>
        </w:r>
        <w:proofErr w:type="spellEnd"/>
        <w:r>
          <w:rPr>
            <w:rStyle w:val="Hyperlink"/>
            <w:rFonts w:cs="Calibri"/>
            <w:lang w:val="is"/>
          </w:rPr>
          <w:t>-gagnagrunnurinn</w:t>
        </w:r>
      </w:hyperlink>
      <w:r>
        <w:rPr>
          <w:rStyle w:val="Hyperlink"/>
          <w:rFonts w:cs="Calibri"/>
          <w:u w:val="none"/>
          <w:lang w:val="is"/>
        </w:rPr>
        <w:t>,</w:t>
      </w:r>
      <w:r>
        <w:rPr>
          <w:rFonts w:cs="Calibri"/>
          <w:color w:val="000000"/>
          <w:lang w:val="is"/>
        </w:rPr>
        <w:t xml:space="preserve"> sem geymir tölfræði Norrænu ráðherranefndarinnar frá miðjum 7. áratugnum, rekur þróun jafnréttismál út frá tilteknum vísum. Niðurstöðurnar sýna til dæmis langvarandi launamun karla og kvenna og að enn er kynjaskipting á vinnumarkaði. Talnagögnin sýna einnig þróun mismunandi menntastigs og námsárangurs kvenna og karla. Mismunurinn er í sumum tilvikum verulegur og fer í sumum tilvikum vaxandi. </w:t>
      </w:r>
      <w:proofErr w:type="spellStart"/>
      <w:r>
        <w:rPr>
          <w:rFonts w:cs="Calibri"/>
          <w:color w:val="000000"/>
          <w:lang w:val="is"/>
        </w:rPr>
        <w:t>Vísarnir</w:t>
      </w:r>
      <w:proofErr w:type="spellEnd"/>
      <w:r>
        <w:rPr>
          <w:rFonts w:cs="Calibri"/>
          <w:color w:val="000000"/>
          <w:lang w:val="is"/>
        </w:rPr>
        <w:t xml:space="preserve"> sýna einnig að enn eru hlutfallslega færri í æðstu stöðum og stjórnum í atvinnulífinu. Heilt yfir eru gögnin skýr – setja þarf jafnréttismál í forgang og </w:t>
      </w:r>
      <w:proofErr w:type="spellStart"/>
      <w:r>
        <w:rPr>
          <w:rFonts w:cs="Calibri"/>
          <w:color w:val="000000"/>
          <w:lang w:val="is"/>
        </w:rPr>
        <w:t>samþætta</w:t>
      </w:r>
      <w:proofErr w:type="spellEnd"/>
      <w:r>
        <w:rPr>
          <w:rFonts w:cs="Calibri"/>
          <w:color w:val="000000"/>
          <w:lang w:val="is"/>
        </w:rPr>
        <w:t xml:space="preserve"> þau sem sjónarmið innan margra pólitískra sviða til að jafnrétti verði náð.   </w:t>
      </w:r>
    </w:p>
    <w:p w14:paraId="6F3601FB" w14:textId="77777777" w:rsidR="0013200B" w:rsidRPr="00005310" w:rsidRDefault="0013200B" w:rsidP="00DB537E">
      <w:pPr>
        <w:rPr>
          <w:rFonts w:cs="Calibri"/>
          <w:color w:val="000000"/>
          <w:lang w:val="is"/>
        </w:rPr>
      </w:pPr>
    </w:p>
    <w:p w14:paraId="478F9809" w14:textId="7B7F9D87" w:rsidR="0013200B" w:rsidRPr="00005310" w:rsidRDefault="00DB537E" w:rsidP="00DB537E">
      <w:pPr>
        <w:rPr>
          <w:rFonts w:cs="Calibri"/>
          <w:color w:val="000000"/>
          <w:lang w:val="is"/>
        </w:rPr>
      </w:pPr>
      <w:r>
        <w:rPr>
          <w:rFonts w:cs="Calibri"/>
          <w:color w:val="000000"/>
          <w:lang w:val="is"/>
        </w:rPr>
        <w:t xml:space="preserve">Í </w:t>
      </w:r>
      <w:hyperlink r:id="rId20" w:history="1">
        <w:r>
          <w:rPr>
            <w:rStyle w:val="Hyperlink"/>
            <w:rFonts w:cs="Calibri"/>
            <w:lang w:val="is"/>
          </w:rPr>
          <w:t>framkvæmdaáætlun tímabilsins 2021–2024 fyrir Framtíðarsýn 2030</w:t>
        </w:r>
      </w:hyperlink>
      <w:r>
        <w:rPr>
          <w:rFonts w:cs="Calibri"/>
          <w:color w:val="000000"/>
          <w:lang w:val="is"/>
        </w:rPr>
        <w:t xml:space="preserve"> hefur Norræna ráðherranefndin því sett tvö markmið – markmið 9 og 12 – snúa sérstaklega að jafnréttismálum. </w:t>
      </w:r>
    </w:p>
    <w:p w14:paraId="0B2A42BF" w14:textId="77777777" w:rsidR="0013200B" w:rsidRPr="00005310" w:rsidRDefault="0013200B" w:rsidP="00DB537E">
      <w:pPr>
        <w:rPr>
          <w:rFonts w:cs="Calibri"/>
          <w:color w:val="000000"/>
          <w:lang w:val="is"/>
        </w:rPr>
      </w:pPr>
    </w:p>
    <w:p w14:paraId="35952871" w14:textId="77777777" w:rsidR="0013200B" w:rsidRPr="00005310" w:rsidRDefault="0013200B" w:rsidP="0013200B">
      <w:pPr>
        <w:pStyle w:val="ListParagraph"/>
        <w:numPr>
          <w:ilvl w:val="0"/>
          <w:numId w:val="23"/>
        </w:numPr>
        <w:rPr>
          <w:rFonts w:cs="Calibri"/>
          <w:color w:val="000000"/>
          <w:lang w:val="is"/>
        </w:rPr>
      </w:pPr>
      <w:r>
        <w:rPr>
          <w:rFonts w:cs="Calibri"/>
          <w:color w:val="000000"/>
          <w:lang w:val="is"/>
        </w:rPr>
        <w:t>Markmið 9: Norræna ráðherranefndin mun stuðla að gæðum, jafnræði og öryggi í heilbrigðis- og velferðarþjónustu fyrir alla.</w:t>
      </w:r>
    </w:p>
    <w:p w14:paraId="4FC1876D" w14:textId="363D4354" w:rsidR="0013200B" w:rsidRPr="00005310" w:rsidRDefault="0013200B" w:rsidP="00DB537E">
      <w:pPr>
        <w:rPr>
          <w:rFonts w:cs="Calibri"/>
          <w:color w:val="000000"/>
          <w:lang w:val="is"/>
        </w:rPr>
      </w:pPr>
    </w:p>
    <w:p w14:paraId="6A4A47F0" w14:textId="703C7724" w:rsidR="0013200B" w:rsidRPr="00005310" w:rsidRDefault="0013200B" w:rsidP="0013200B">
      <w:pPr>
        <w:pStyle w:val="ListParagraph"/>
        <w:numPr>
          <w:ilvl w:val="0"/>
          <w:numId w:val="23"/>
        </w:numPr>
        <w:rPr>
          <w:rFonts w:cs="Calibri"/>
          <w:color w:val="000000"/>
          <w:lang w:val="is"/>
        </w:rPr>
      </w:pPr>
      <w:r>
        <w:rPr>
          <w:rFonts w:cs="Calibri"/>
          <w:color w:val="000000"/>
          <w:lang w:val="is"/>
        </w:rPr>
        <w:t>Markmið 12: Norræna ráðherranefndin mun viðhalda trausti og samheldni á Norðurlöndum, sameiginlegum gildum og norrænu samfélagi með áherslu á menningu, lýðræði, jafnrétti, inngildingu, jafnræði og tjáningarfrelsi.</w:t>
      </w:r>
    </w:p>
    <w:p w14:paraId="19A5F8CF" w14:textId="3EB6B74D" w:rsidR="0013200B" w:rsidRPr="00005310" w:rsidRDefault="0013200B" w:rsidP="00DB537E">
      <w:pPr>
        <w:rPr>
          <w:rFonts w:cs="Calibri"/>
          <w:color w:val="000000"/>
          <w:lang w:val="is"/>
        </w:rPr>
      </w:pPr>
    </w:p>
    <w:p w14:paraId="6B2D74C0" w14:textId="713CD03B" w:rsidR="00DB537E" w:rsidRPr="00005310" w:rsidRDefault="00DB537E" w:rsidP="00DB537E">
      <w:pPr>
        <w:rPr>
          <w:rFonts w:cs="Calibri"/>
          <w:color w:val="000000"/>
          <w:lang w:val="is"/>
        </w:rPr>
      </w:pPr>
      <w:r>
        <w:rPr>
          <w:rFonts w:cs="Calibri"/>
          <w:color w:val="000000"/>
          <w:lang w:val="is"/>
        </w:rPr>
        <w:t xml:space="preserve">Þá segir einnig í framkvæmdaáætluninni: „Norræna ráðherranefndin mun </w:t>
      </w:r>
      <w:proofErr w:type="spellStart"/>
      <w:r>
        <w:rPr>
          <w:rFonts w:cs="Calibri"/>
          <w:color w:val="000000"/>
          <w:lang w:val="is"/>
        </w:rPr>
        <w:t>samþætta</w:t>
      </w:r>
      <w:proofErr w:type="spellEnd"/>
      <w:r>
        <w:rPr>
          <w:rFonts w:cs="Calibri"/>
          <w:color w:val="000000"/>
          <w:lang w:val="is"/>
        </w:rPr>
        <w:t xml:space="preserve"> og innleiða sjónarmið sjálfbærrar þróunar, jafnréttis og sjónarmið barna og ungs fólks í allt starf Norrænu ráðherranefndarinnar,“ og „[...] innleiða nýjan málaflokk í norrænu samstarfi um jöfn tækifæri, jafnræði og jöfn réttindi LGBTI einstaklinga á Norðurlöndum“.</w:t>
      </w:r>
    </w:p>
    <w:p w14:paraId="0C5DF832" w14:textId="55E10218" w:rsidR="00DB537E" w:rsidRPr="00005310" w:rsidRDefault="00DB537E" w:rsidP="00DB537E">
      <w:pPr>
        <w:rPr>
          <w:rFonts w:cs="Calibri"/>
          <w:color w:val="000000"/>
          <w:lang w:val="is"/>
        </w:rPr>
      </w:pPr>
    </w:p>
    <w:p w14:paraId="7038A118" w14:textId="10FCB2A5" w:rsidR="005372B5" w:rsidRPr="00005310" w:rsidRDefault="00DB537E" w:rsidP="005372B5">
      <w:pPr>
        <w:rPr>
          <w:rFonts w:cs="Calibri"/>
          <w:color w:val="000000"/>
          <w:lang w:val="is"/>
        </w:rPr>
      </w:pPr>
      <w:r>
        <w:rPr>
          <w:rFonts w:cs="Calibri"/>
          <w:color w:val="000000"/>
          <w:lang w:val="is"/>
        </w:rPr>
        <w:t xml:space="preserve">Ár hvert ber Norrænu ráðherranefndinni að gera Norðurlandaráði grein fyrir vinnu sinni að því að flétta sjónarmið jafnréttis inn í starfsemi sína. Þessi greinargerð lýsir því hvernig starfið hefur gengið hjá fagsviðunum með hliðsjón ofangreindu stefnumótandi skjali, Framtíðarsýn 2030, stefnu um samþættingu og framkvæmdaáætluninni. Greinargerðin fjallar einnig um vinnu MR-JÄM að markmiðunum í </w:t>
      </w:r>
      <w:hyperlink r:id="rId21" w:history="1">
        <w:r>
          <w:rPr>
            <w:rStyle w:val="Hyperlink"/>
            <w:rFonts w:cs="Calibri"/>
            <w:lang w:val="is"/>
          </w:rPr>
          <w:t>samstarfsáætluninni um jafnréttismál</w:t>
        </w:r>
      </w:hyperlink>
      <w:r>
        <w:rPr>
          <w:rFonts w:cs="Calibri"/>
          <w:color w:val="000000"/>
          <w:lang w:val="is"/>
        </w:rPr>
        <w:t xml:space="preserve"> (2019–2024). Eftirfarandi greinargerð gildir formlega um árið 2024 en svarendur voru beðnir um að taka einnig með þær aðgerðir sem komið hafa til framkvæmda frá síðustu greinargerð, þ.e. frá því í júní 2023.</w:t>
      </w:r>
    </w:p>
    <w:p w14:paraId="58596C4D" w14:textId="6048CF08" w:rsidR="000C682C" w:rsidRPr="00005310" w:rsidRDefault="005372B5" w:rsidP="00DB537E">
      <w:pPr>
        <w:rPr>
          <w:lang w:val="is"/>
        </w:rPr>
      </w:pPr>
      <w:r>
        <w:rPr>
          <w:rFonts w:cs="Calibri"/>
          <w:color w:val="000000"/>
          <w:lang w:val="is"/>
        </w:rPr>
        <w:t xml:space="preserve"> </w:t>
      </w:r>
    </w:p>
    <w:p w14:paraId="382F6AA3" w14:textId="77777777" w:rsidR="00DB537E" w:rsidRPr="00005310" w:rsidRDefault="00DB537E" w:rsidP="00DB537E">
      <w:pPr>
        <w:pStyle w:val="Heading3"/>
        <w:rPr>
          <w:lang w:val="is"/>
        </w:rPr>
      </w:pPr>
      <w:bookmarkStart w:id="7" w:name="_Toc134783840"/>
      <w:bookmarkStart w:id="8" w:name="_Toc136352918"/>
      <w:bookmarkStart w:id="9" w:name="_Toc179296211"/>
      <w:r>
        <w:rPr>
          <w:bCs/>
          <w:lang w:val="is"/>
        </w:rPr>
        <w:t>Um greinargerðina</w:t>
      </w:r>
      <w:bookmarkEnd w:id="7"/>
      <w:bookmarkEnd w:id="8"/>
      <w:bookmarkEnd w:id="9"/>
    </w:p>
    <w:p w14:paraId="0E1AC9F5" w14:textId="77777777" w:rsidR="00DB537E" w:rsidRPr="00005310" w:rsidRDefault="00DB537E" w:rsidP="00DB537E">
      <w:pPr>
        <w:rPr>
          <w:lang w:val="is"/>
        </w:rPr>
      </w:pPr>
    </w:p>
    <w:p w14:paraId="34C26E35" w14:textId="5808D7F0" w:rsidR="00DB537E" w:rsidRPr="00005310" w:rsidRDefault="00DB537E" w:rsidP="00DB537E">
      <w:pPr>
        <w:rPr>
          <w:lang w:val="is"/>
        </w:rPr>
      </w:pPr>
      <w:r>
        <w:rPr>
          <w:lang w:val="is"/>
        </w:rPr>
        <w:t>Greinargerðin er byggð á upplýsingum frá 15 fagsviðum og málefnasviðum innan Norrænu ráðherranefndarinnar. Með það fyrir augum að einfalda lestur eru bæði formleg fagsvið og málefnasvið nefnd „svið“ í greinargerðinni.</w:t>
      </w:r>
    </w:p>
    <w:p w14:paraId="220AB58E" w14:textId="77777777" w:rsidR="00DB537E" w:rsidRPr="00005310" w:rsidRDefault="00DB537E" w:rsidP="00DB537E">
      <w:pPr>
        <w:rPr>
          <w:lang w:val="is"/>
        </w:rPr>
      </w:pPr>
    </w:p>
    <w:p w14:paraId="416787C4" w14:textId="459CE684" w:rsidR="00687511" w:rsidRPr="00BD67BE" w:rsidRDefault="00687511" w:rsidP="002F150F">
      <w:pPr>
        <w:numPr>
          <w:ilvl w:val="0"/>
          <w:numId w:val="14"/>
        </w:numPr>
      </w:pPr>
      <w:r>
        <w:rPr>
          <w:lang w:val="is"/>
        </w:rPr>
        <w:t>Vinnumál (MR–A)</w:t>
      </w:r>
    </w:p>
    <w:p w14:paraId="48D35568" w14:textId="13AC53F0" w:rsidR="00BC45BF" w:rsidRPr="00BD67BE" w:rsidRDefault="00BC45BF" w:rsidP="002F150F">
      <w:pPr>
        <w:numPr>
          <w:ilvl w:val="0"/>
          <w:numId w:val="14"/>
        </w:numPr>
      </w:pPr>
      <w:r>
        <w:rPr>
          <w:lang w:val="is"/>
        </w:rPr>
        <w:t>Börn og ungmenni (MR-SAM)</w:t>
      </w:r>
    </w:p>
    <w:p w14:paraId="3BD04E62" w14:textId="0415FB75" w:rsidR="00687511" w:rsidRPr="00BD67BE" w:rsidRDefault="00687511" w:rsidP="002F150F">
      <w:pPr>
        <w:numPr>
          <w:ilvl w:val="0"/>
          <w:numId w:val="14"/>
        </w:numPr>
      </w:pPr>
      <w:r>
        <w:rPr>
          <w:lang w:val="is"/>
        </w:rPr>
        <w:t>Staf</w:t>
      </w:r>
      <w:r w:rsidR="005F5F10">
        <w:rPr>
          <w:lang w:val="is"/>
        </w:rPr>
        <w:t>væðing</w:t>
      </w:r>
      <w:r>
        <w:rPr>
          <w:lang w:val="is"/>
        </w:rPr>
        <w:t xml:space="preserve"> (MR-DIGITAL)</w:t>
      </w:r>
    </w:p>
    <w:p w14:paraId="415BD9D2" w14:textId="495E24FB" w:rsidR="00687511" w:rsidRPr="00BD67BE" w:rsidRDefault="00AD07E9" w:rsidP="002F150F">
      <w:pPr>
        <w:numPr>
          <w:ilvl w:val="0"/>
          <w:numId w:val="14"/>
        </w:numPr>
      </w:pPr>
      <w:r>
        <w:rPr>
          <w:lang w:val="is"/>
        </w:rPr>
        <w:t>Efnahagur og fjármál (MR-FINANS)</w:t>
      </w:r>
    </w:p>
    <w:p w14:paraId="7BC02D6B" w14:textId="2AF6E4BD" w:rsidR="00687511" w:rsidRPr="00BD67BE" w:rsidRDefault="00687511" w:rsidP="002F150F">
      <w:pPr>
        <w:numPr>
          <w:ilvl w:val="0"/>
          <w:numId w:val="14"/>
        </w:numPr>
      </w:pPr>
      <w:r>
        <w:rPr>
          <w:lang w:val="is"/>
        </w:rPr>
        <w:t>Sjávarútvegur, landbúnaður, matvæli og skógrækt (MR-FJLS)*</w:t>
      </w:r>
    </w:p>
    <w:p w14:paraId="169B63CD" w14:textId="77777777" w:rsidR="00687511" w:rsidRPr="00BD67BE" w:rsidRDefault="00687511" w:rsidP="002F150F">
      <w:pPr>
        <w:numPr>
          <w:ilvl w:val="0"/>
          <w:numId w:val="14"/>
        </w:numPr>
      </w:pPr>
      <w:r>
        <w:rPr>
          <w:lang w:val="is"/>
        </w:rPr>
        <w:t>Stjórnsýsluhindranir (MR-SAM)</w:t>
      </w:r>
    </w:p>
    <w:p w14:paraId="625061BF" w14:textId="77777777" w:rsidR="00687511" w:rsidRPr="00BD67BE" w:rsidRDefault="00687511" w:rsidP="002F150F">
      <w:pPr>
        <w:numPr>
          <w:ilvl w:val="0"/>
          <w:numId w:val="14"/>
        </w:numPr>
      </w:pPr>
      <w:r>
        <w:rPr>
          <w:lang w:val="is"/>
        </w:rPr>
        <w:t>Sjálfbær þróun (MR-SAM)</w:t>
      </w:r>
    </w:p>
    <w:p w14:paraId="40C2D805" w14:textId="0E21CF13" w:rsidR="00687511" w:rsidRPr="00BD67BE" w:rsidRDefault="00687511" w:rsidP="002F150F">
      <w:pPr>
        <w:numPr>
          <w:ilvl w:val="0"/>
          <w:numId w:val="14"/>
        </w:numPr>
      </w:pPr>
      <w:r>
        <w:rPr>
          <w:lang w:val="is"/>
        </w:rPr>
        <w:t>Samþætting (MR-SAM)</w:t>
      </w:r>
    </w:p>
    <w:p w14:paraId="0DE6066B" w14:textId="77777777" w:rsidR="00687511" w:rsidRPr="00BD67BE" w:rsidRDefault="00687511" w:rsidP="002F150F">
      <w:pPr>
        <w:numPr>
          <w:ilvl w:val="0"/>
          <w:numId w:val="14"/>
        </w:numPr>
      </w:pPr>
      <w:r>
        <w:rPr>
          <w:lang w:val="is"/>
        </w:rPr>
        <w:t>Alþjóðlegt samstarf og norðurskautssvæðið (MR-SAM)</w:t>
      </w:r>
    </w:p>
    <w:p w14:paraId="4C90FF1A" w14:textId="473CD367" w:rsidR="00687511" w:rsidRPr="00BD67BE" w:rsidRDefault="00687511" w:rsidP="002F150F">
      <w:pPr>
        <w:numPr>
          <w:ilvl w:val="0"/>
          <w:numId w:val="14"/>
        </w:numPr>
      </w:pPr>
      <w:r>
        <w:rPr>
          <w:lang w:val="is"/>
        </w:rPr>
        <w:t>Dómsmál (MR-JUST)</w:t>
      </w:r>
    </w:p>
    <w:p w14:paraId="71051FA7" w14:textId="77777777" w:rsidR="00687511" w:rsidRPr="00BD67BE" w:rsidRDefault="00687511" w:rsidP="002F150F">
      <w:pPr>
        <w:numPr>
          <w:ilvl w:val="0"/>
          <w:numId w:val="14"/>
        </w:numPr>
      </w:pPr>
      <w:r>
        <w:rPr>
          <w:lang w:val="is"/>
        </w:rPr>
        <w:t>Menningarmál (MR-K)</w:t>
      </w:r>
    </w:p>
    <w:p w14:paraId="6C9C394F" w14:textId="77777777" w:rsidR="00687511" w:rsidRPr="00BD67BE" w:rsidRDefault="00687511" w:rsidP="002F150F">
      <w:pPr>
        <w:numPr>
          <w:ilvl w:val="0"/>
          <w:numId w:val="14"/>
        </w:numPr>
      </w:pPr>
      <w:r>
        <w:rPr>
          <w:lang w:val="is"/>
        </w:rPr>
        <w:t>Umhverfi og loftslag (MR-K)</w:t>
      </w:r>
    </w:p>
    <w:p w14:paraId="404F7E6A" w14:textId="5356CDB4" w:rsidR="00687511" w:rsidRPr="00BD67BE" w:rsidRDefault="00687511" w:rsidP="002F150F">
      <w:pPr>
        <w:numPr>
          <w:ilvl w:val="0"/>
          <w:numId w:val="14"/>
        </w:numPr>
      </w:pPr>
      <w:r>
        <w:rPr>
          <w:lang w:val="is"/>
        </w:rPr>
        <w:t>Atvinnulíf, orka og byggðamál (MR-TILLVÄXT)*</w:t>
      </w:r>
    </w:p>
    <w:p w14:paraId="44B185F2" w14:textId="3BBD7E23" w:rsidR="00687511" w:rsidRPr="00005310" w:rsidRDefault="00687511" w:rsidP="002F150F">
      <w:pPr>
        <w:numPr>
          <w:ilvl w:val="0"/>
          <w:numId w:val="14"/>
        </w:numPr>
        <w:rPr>
          <w:lang w:val="nb-NO"/>
        </w:rPr>
      </w:pPr>
      <w:r>
        <w:rPr>
          <w:lang w:val="is"/>
        </w:rPr>
        <w:t>Félags- og heilbrigðismál (MR-S)</w:t>
      </w:r>
    </w:p>
    <w:p w14:paraId="696C5BCB" w14:textId="77777777" w:rsidR="00687511" w:rsidRPr="00005310" w:rsidRDefault="00687511" w:rsidP="002F150F">
      <w:pPr>
        <w:numPr>
          <w:ilvl w:val="0"/>
          <w:numId w:val="14"/>
        </w:numPr>
        <w:rPr>
          <w:lang w:val="nb-NO"/>
        </w:rPr>
      </w:pPr>
      <w:r>
        <w:rPr>
          <w:lang w:val="is"/>
        </w:rPr>
        <w:t>Menntun og rannsóknir (MR-U)</w:t>
      </w:r>
    </w:p>
    <w:p w14:paraId="68FB0F9E" w14:textId="77777777" w:rsidR="006A63AC" w:rsidRPr="00005310" w:rsidRDefault="006A63AC" w:rsidP="006A63AC">
      <w:pPr>
        <w:ind w:left="1800"/>
        <w:rPr>
          <w:lang w:val="nb-NO"/>
        </w:rPr>
      </w:pPr>
    </w:p>
    <w:p w14:paraId="3B964F5F" w14:textId="464D3239" w:rsidR="006A63AC" w:rsidRPr="00005310" w:rsidRDefault="003D0900" w:rsidP="003D0900">
      <w:pPr>
        <w:rPr>
          <w:sz w:val="20"/>
          <w:szCs w:val="20"/>
          <w:lang w:val="is"/>
        </w:rPr>
      </w:pPr>
      <w:r>
        <w:rPr>
          <w:sz w:val="20"/>
          <w:szCs w:val="20"/>
          <w:lang w:val="is"/>
        </w:rPr>
        <w:t xml:space="preserve">* Fyrir sviðið Fiskveiðar og fiskeldi, landbúnaður, matvæli og skógrækt (MR-FJLS) hefur svörunum frá undirsviðunum þremur um sjávarútveg, landbúnað og skógrækt og matvæli verið slegið saman. Fyrir sviðið Atvinnulíf, orka og byggðamál (MR-TILLVÄXT) hafa svörin frá undirsviðunum þremur um atvinnulíf, orkumál og byggðamál verið slegið saman.   </w:t>
      </w:r>
    </w:p>
    <w:p w14:paraId="7E264A79" w14:textId="77777777" w:rsidR="00A92322" w:rsidRPr="00005310" w:rsidRDefault="00A92322" w:rsidP="006A63AC">
      <w:pPr>
        <w:rPr>
          <w:lang w:val="is"/>
        </w:rPr>
      </w:pPr>
    </w:p>
    <w:p w14:paraId="60BCAA9D" w14:textId="6F27D01E" w:rsidR="00A92322" w:rsidRPr="00005310" w:rsidRDefault="00A92322" w:rsidP="006A63AC">
      <w:pPr>
        <w:rPr>
          <w:lang w:val="is"/>
        </w:rPr>
      </w:pPr>
      <w:r>
        <w:rPr>
          <w:lang w:val="is"/>
        </w:rPr>
        <w:t>Samskiptasvið skilaði inn lýsingu á verkefnum sínum og er fjallað um svör sviðsins í 4. kafla.</w:t>
      </w:r>
    </w:p>
    <w:p w14:paraId="3D78CDA5" w14:textId="77777777" w:rsidR="006A63AC" w:rsidRPr="00005310" w:rsidRDefault="006A63AC" w:rsidP="006A63AC">
      <w:pPr>
        <w:rPr>
          <w:lang w:val="is"/>
        </w:rPr>
      </w:pPr>
    </w:p>
    <w:p w14:paraId="4249DC0A" w14:textId="6F9CCD18" w:rsidR="003D0900" w:rsidRPr="00005310" w:rsidRDefault="00DB537E" w:rsidP="00DB537E">
      <w:pPr>
        <w:rPr>
          <w:lang w:val="is"/>
        </w:rPr>
      </w:pPr>
      <w:r>
        <w:rPr>
          <w:lang w:val="is"/>
        </w:rPr>
        <w:lastRenderedPageBreak/>
        <w:t xml:space="preserve">Sviðin svöruðu sama spurningalista og í fyrra – sem þá hafði verið þróaður frá fyrri árum. Í spurningalistanum sem sviðin svöruðu í apríl og maí 2024 voru þau beðin um að gera grein fyrir því hvernig þau höfðu starfað með hliðsjón af stefnu Norrænu ráðherranefndarinnar og gefa dæmi um verkefni og starfshætti. Þessi greinargerð er byggð á svörum þeirra við þessum spurningalista. </w:t>
      </w:r>
    </w:p>
    <w:p w14:paraId="56292F93" w14:textId="77777777" w:rsidR="003D0900" w:rsidRPr="00005310" w:rsidRDefault="003D0900" w:rsidP="00DB537E">
      <w:pPr>
        <w:rPr>
          <w:lang w:val="is"/>
        </w:rPr>
      </w:pPr>
    </w:p>
    <w:p w14:paraId="79C715CA" w14:textId="6D74FD63" w:rsidR="007161DD" w:rsidRDefault="003D0900" w:rsidP="00DB537E">
      <w:r>
        <w:rPr>
          <w:lang w:val="is"/>
        </w:rPr>
        <w:t xml:space="preserve">Þar sem sviðin svara nú sama spurningalista annað árið í röð er hægt að gera ýmsan samanburð við fyrri ár. Þó ber að túlka mögulegar breytingar með fyrirvara. Tímabilið er of stutt til að greina megi skýra þróun. Svarin geta einnig verið breytileg eftir því hver innan sviðsins svarar spurningalistanum. </w:t>
      </w:r>
    </w:p>
    <w:p w14:paraId="16541F64" w14:textId="77777777" w:rsidR="007161DD" w:rsidRDefault="007161DD" w:rsidP="00DB537E"/>
    <w:p w14:paraId="06877086" w14:textId="05AC1289" w:rsidR="00DB537E" w:rsidRPr="002F150F" w:rsidRDefault="00DB537E" w:rsidP="00DB537E">
      <w:r>
        <w:rPr>
          <w:lang w:val="is"/>
        </w:rPr>
        <w:t xml:space="preserve">Svörin voru upprunalega gefin á dönsku, norsku eða sænsku en þýdd yfir á sænsku fyrir lokaútgáfu greinargerðarinnar. </w:t>
      </w:r>
    </w:p>
    <w:p w14:paraId="42572D8B" w14:textId="77777777" w:rsidR="00A17AD8" w:rsidRPr="002F150F" w:rsidRDefault="00A17AD8" w:rsidP="00A17AD8"/>
    <w:p w14:paraId="1B47B107" w14:textId="44729AEE" w:rsidR="00A942FC" w:rsidRPr="00A942FC" w:rsidRDefault="00A942FC">
      <w:pPr>
        <w:spacing w:line="300" w:lineRule="exact"/>
        <w:rPr>
          <w:b/>
          <w:bCs/>
        </w:rPr>
      </w:pPr>
      <w:bookmarkStart w:id="10" w:name="_Toc134778106"/>
      <w:r>
        <w:rPr>
          <w:b/>
          <w:bCs/>
          <w:lang w:val="is"/>
        </w:rPr>
        <w:t>Um innri vinnu við samþættingu</w:t>
      </w:r>
    </w:p>
    <w:p w14:paraId="3CF363F4" w14:textId="77777777" w:rsidR="00A942FC" w:rsidRDefault="00A942FC">
      <w:pPr>
        <w:spacing w:line="300" w:lineRule="exact"/>
      </w:pPr>
    </w:p>
    <w:p w14:paraId="1D3E4B19" w14:textId="7F7E2B32" w:rsidR="00E95E2A" w:rsidRPr="00005310" w:rsidRDefault="00E95E2A" w:rsidP="00E95E2A">
      <w:pPr>
        <w:spacing w:line="240" w:lineRule="auto"/>
        <w:rPr>
          <w:lang w:val="is"/>
        </w:rPr>
      </w:pPr>
      <w:r>
        <w:rPr>
          <w:lang w:val="is"/>
        </w:rPr>
        <w:t>Öll svið og stofnanir, auk skrifstofu Norrænu ráðherranefndarinnar, bera ábyrgð á því að flétta sjónarmið jafnréttis inn í starfsemina. Á skrifstofunni hefur verið ýtt úr vör verkefni til þess að innleiða stefnuna þar sem vinna við að flétta inn sjónarmið sjálfbærrar þróunar, jafnréttis, réttinda barna og málefna ungs fólks fer fram jöfnum höndum.</w:t>
      </w:r>
    </w:p>
    <w:p w14:paraId="79D3BE4B" w14:textId="77777777" w:rsidR="00E95E2A" w:rsidRPr="00005310" w:rsidRDefault="00E95E2A" w:rsidP="00E95E2A">
      <w:pPr>
        <w:spacing w:line="240" w:lineRule="auto"/>
        <w:rPr>
          <w:lang w:val="is"/>
        </w:rPr>
      </w:pPr>
      <w:r>
        <w:rPr>
          <w:lang w:val="is"/>
        </w:rPr>
        <w:t> </w:t>
      </w:r>
    </w:p>
    <w:p w14:paraId="4B3836A3" w14:textId="52C867B2" w:rsidR="00E95E2A" w:rsidRPr="00005310" w:rsidRDefault="00E95E2A" w:rsidP="00E95E2A">
      <w:pPr>
        <w:spacing w:line="240" w:lineRule="auto"/>
        <w:rPr>
          <w:lang w:val="is"/>
        </w:rPr>
      </w:pPr>
      <w:r>
        <w:rPr>
          <w:lang w:val="is"/>
        </w:rPr>
        <w:t>Árið 2024 hefur meira en helmingur allra sviðanna fengið verkferlisstuðning við framkvæmd áhrifamats á málefnasviði sínu, sem er vinna sem stuðlar að því að flétta jafnréttissjónarmið inn í stefnumótunarstarf fyrir tímabilið 2025–2030. Auk þess hefur í verkefninu áfram verið lögð áhersla á færniþróun og að skiptast á reynslu og bestu venjum við norrænu stofnanirnar og skrifstofurnar í Eystrasaltsríkjunum. Mat utanaðkomandi aðila hefur verið tekið upp til að greina niðurstöður verkefnisins og til að skapa tillögur fyrir áframhaldandi starf Norrænu ráðherranefndarinnar að samþættingu.   </w:t>
      </w:r>
    </w:p>
    <w:p w14:paraId="4694DA90" w14:textId="77777777" w:rsidR="00E95E2A" w:rsidRPr="00005310" w:rsidRDefault="00E95E2A" w:rsidP="00E95E2A">
      <w:pPr>
        <w:spacing w:line="240" w:lineRule="auto"/>
        <w:rPr>
          <w:rFonts w:ascii="Aptos" w:eastAsia="Times New Roman" w:hAnsi="Aptos" w:cs="Times New Roman"/>
          <w:color w:val="000000"/>
          <w:sz w:val="27"/>
          <w:szCs w:val="27"/>
          <w:lang w:val="is"/>
        </w:rPr>
      </w:pPr>
      <w:r>
        <w:rPr>
          <w:rFonts w:eastAsia="Times New Roman" w:cs="Times New Roman"/>
          <w:color w:val="000000"/>
          <w:lang w:val="is"/>
        </w:rPr>
        <w:t> </w:t>
      </w:r>
    </w:p>
    <w:p w14:paraId="041F5583" w14:textId="77777777" w:rsidR="00E95E2A" w:rsidRPr="00005310" w:rsidRDefault="00E95E2A">
      <w:pPr>
        <w:spacing w:line="300" w:lineRule="exact"/>
        <w:rPr>
          <w:lang w:val="is"/>
        </w:rPr>
      </w:pPr>
    </w:p>
    <w:p w14:paraId="338CFC28" w14:textId="77777777" w:rsidR="003D0900" w:rsidRPr="00005310" w:rsidRDefault="003D0900">
      <w:pPr>
        <w:spacing w:line="300" w:lineRule="exact"/>
        <w:rPr>
          <w:rFonts w:eastAsiaTheme="majorEastAsia" w:cs="Arial"/>
          <w:b/>
          <w:sz w:val="26"/>
          <w:szCs w:val="26"/>
          <w:lang w:val="is"/>
        </w:rPr>
      </w:pPr>
    </w:p>
    <w:p w14:paraId="57067D30" w14:textId="77777777" w:rsidR="003D0900" w:rsidRPr="00005310" w:rsidRDefault="003D0900">
      <w:pPr>
        <w:spacing w:line="300" w:lineRule="exact"/>
        <w:rPr>
          <w:rFonts w:eastAsiaTheme="majorEastAsia" w:cs="Arial"/>
          <w:b/>
          <w:sz w:val="26"/>
          <w:szCs w:val="26"/>
          <w:lang w:val="is"/>
        </w:rPr>
      </w:pPr>
      <w:bookmarkStart w:id="11" w:name="_Toc136352919"/>
      <w:r>
        <w:rPr>
          <w:lang w:val="is"/>
        </w:rPr>
        <w:br w:type="page"/>
      </w:r>
    </w:p>
    <w:p w14:paraId="259CAB50" w14:textId="70F08AB7" w:rsidR="00A17AD8" w:rsidRPr="00005310" w:rsidRDefault="00A17AD8" w:rsidP="00A17AD8">
      <w:pPr>
        <w:pStyle w:val="Heading2"/>
        <w:rPr>
          <w:lang w:val="is"/>
        </w:rPr>
      </w:pPr>
      <w:bookmarkStart w:id="12" w:name="_Toc179296212"/>
      <w:r>
        <w:rPr>
          <w:bCs/>
          <w:lang w:val="is"/>
        </w:rPr>
        <w:lastRenderedPageBreak/>
        <w:t xml:space="preserve">Hvernig sviðin hafa unnið með </w:t>
      </w:r>
      <w:bookmarkEnd w:id="10"/>
      <w:r>
        <w:rPr>
          <w:bCs/>
          <w:lang w:val="is"/>
        </w:rPr>
        <w:t>jafnréttissjónarmiðið</w:t>
      </w:r>
      <w:bookmarkEnd w:id="11"/>
      <w:bookmarkEnd w:id="12"/>
    </w:p>
    <w:p w14:paraId="2D6A7DFF" w14:textId="77777777" w:rsidR="00950D44" w:rsidRPr="00005310" w:rsidRDefault="00950D44" w:rsidP="00950D44">
      <w:pPr>
        <w:rPr>
          <w:lang w:val="is"/>
        </w:rPr>
      </w:pPr>
    </w:p>
    <w:p w14:paraId="627FD0B1" w14:textId="25CEFC49" w:rsidR="00950D44" w:rsidRPr="00005310" w:rsidRDefault="00950D44" w:rsidP="00950D44">
      <w:pPr>
        <w:rPr>
          <w:lang w:val="is"/>
        </w:rPr>
      </w:pPr>
      <w:r>
        <w:rPr>
          <w:lang w:val="is"/>
        </w:rPr>
        <w:t>Í eftirfarandi kafla er farið yfir það hvernig sviðin hafa lagt áherslu á og fléttað sjónarmið jafnréttis í starf sitt.</w:t>
      </w:r>
    </w:p>
    <w:p w14:paraId="0664D4B6" w14:textId="77777777" w:rsidR="00A17AD8" w:rsidRPr="00005310" w:rsidRDefault="00A17AD8" w:rsidP="00A17AD8">
      <w:pPr>
        <w:rPr>
          <w:lang w:val="is"/>
        </w:rPr>
      </w:pPr>
    </w:p>
    <w:p w14:paraId="654109E1" w14:textId="77E3242F" w:rsidR="00A17AD8" w:rsidRPr="00005310" w:rsidRDefault="008F4A0F" w:rsidP="00A17AD8">
      <w:pPr>
        <w:pStyle w:val="Heading3"/>
        <w:rPr>
          <w:lang w:val="is"/>
        </w:rPr>
      </w:pPr>
      <w:bookmarkStart w:id="13" w:name="_Toc179296213"/>
      <w:bookmarkStart w:id="14" w:name="_Toc136352920"/>
      <w:r>
        <w:rPr>
          <w:bCs/>
          <w:lang w:val="is"/>
        </w:rPr>
        <w:t>Helmingur sviðanna hefur áfram gert greiningar á stöðu jafnréttismála</w:t>
      </w:r>
      <w:bookmarkEnd w:id="13"/>
      <w:r>
        <w:rPr>
          <w:bCs/>
          <w:lang w:val="is"/>
        </w:rPr>
        <w:t xml:space="preserve"> </w:t>
      </w:r>
      <w:bookmarkEnd w:id="14"/>
    </w:p>
    <w:p w14:paraId="3B17A3BC" w14:textId="77777777" w:rsidR="00776634" w:rsidRPr="00005310" w:rsidRDefault="00776634" w:rsidP="00A17AD8">
      <w:pPr>
        <w:rPr>
          <w:lang w:val="is"/>
        </w:rPr>
      </w:pPr>
    </w:p>
    <w:p w14:paraId="4566EA89" w14:textId="149DCB03" w:rsidR="00687511" w:rsidRPr="00005310" w:rsidRDefault="003D0900" w:rsidP="006678C6">
      <w:pPr>
        <w:spacing w:line="276" w:lineRule="auto"/>
        <w:rPr>
          <w:lang w:val="is"/>
        </w:rPr>
      </w:pPr>
      <w:r>
        <w:rPr>
          <w:lang w:val="is"/>
        </w:rPr>
        <w:t xml:space="preserve">7 af 15 sviðum svöruðu spurningunni um hvort farið hefði fram greining á jafnréttistengdum þáttum innan sviðsins á tímabilinu 2023–2024 játandi. Þau svið sem svöruðu játandi voru einnig beðin um að lýsa því hvaða gögn eða tölfræði þau hefðu notað. </w:t>
      </w:r>
    </w:p>
    <w:p w14:paraId="18B1B34B" w14:textId="77777777" w:rsidR="006678C6" w:rsidRPr="00005310" w:rsidRDefault="006678C6" w:rsidP="006678C6">
      <w:pPr>
        <w:spacing w:line="276" w:lineRule="auto"/>
        <w:rPr>
          <w:lang w:val="is"/>
        </w:rPr>
      </w:pPr>
    </w:p>
    <w:p w14:paraId="6026E9C6" w14:textId="65A08481" w:rsidR="006678C6" w:rsidRPr="00005310" w:rsidRDefault="006678C6" w:rsidP="006678C6">
      <w:pPr>
        <w:spacing w:line="276" w:lineRule="auto"/>
        <w:rPr>
          <w:lang w:val="is"/>
        </w:rPr>
      </w:pPr>
      <w:r>
        <w:rPr>
          <w:b/>
          <w:bCs/>
          <w:lang w:val="is"/>
        </w:rPr>
        <w:t>Vinnumál (MR-A)</w:t>
      </w:r>
      <w:r>
        <w:rPr>
          <w:lang w:val="is"/>
        </w:rPr>
        <w:t xml:space="preserve"> nefnir skýrsluna </w:t>
      </w:r>
      <w:hyperlink r:id="rId22" w:history="1">
        <w:proofErr w:type="spellStart"/>
        <w:r>
          <w:rPr>
            <w:rStyle w:val="Hyperlink"/>
            <w:lang w:val="is"/>
          </w:rPr>
          <w:t>Toward</w:t>
        </w:r>
        <w:proofErr w:type="spellEnd"/>
        <w:r>
          <w:rPr>
            <w:rStyle w:val="Hyperlink"/>
            <w:lang w:val="is"/>
          </w:rPr>
          <w:t xml:space="preserve"> a </w:t>
        </w:r>
        <w:proofErr w:type="spellStart"/>
        <w:r>
          <w:rPr>
            <w:rStyle w:val="Hyperlink"/>
            <w:lang w:val="is"/>
          </w:rPr>
          <w:t>more</w:t>
        </w:r>
        <w:proofErr w:type="spellEnd"/>
        <w:r>
          <w:rPr>
            <w:rStyle w:val="Hyperlink"/>
            <w:lang w:val="is"/>
          </w:rPr>
          <w:t xml:space="preserve"> </w:t>
        </w:r>
        <w:proofErr w:type="spellStart"/>
        <w:r>
          <w:rPr>
            <w:rStyle w:val="Hyperlink"/>
            <w:lang w:val="is"/>
          </w:rPr>
          <w:t>inclusive</w:t>
        </w:r>
        <w:proofErr w:type="spellEnd"/>
        <w:r>
          <w:rPr>
            <w:rStyle w:val="Hyperlink"/>
            <w:lang w:val="is"/>
          </w:rPr>
          <w:t xml:space="preserve"> </w:t>
        </w:r>
        <w:proofErr w:type="spellStart"/>
        <w:r>
          <w:rPr>
            <w:rStyle w:val="Hyperlink"/>
            <w:lang w:val="is"/>
          </w:rPr>
          <w:t>labour</w:t>
        </w:r>
        <w:proofErr w:type="spellEnd"/>
        <w:r>
          <w:rPr>
            <w:rStyle w:val="Hyperlink"/>
            <w:lang w:val="is"/>
          </w:rPr>
          <w:t xml:space="preserve"> </w:t>
        </w:r>
        <w:proofErr w:type="spellStart"/>
        <w:r>
          <w:rPr>
            <w:rStyle w:val="Hyperlink"/>
            <w:lang w:val="is"/>
          </w:rPr>
          <w:t>market</w:t>
        </w:r>
        <w:proofErr w:type="spellEnd"/>
        <w:r>
          <w:rPr>
            <w:rStyle w:val="Hyperlink"/>
            <w:lang w:val="is"/>
          </w:rPr>
          <w:t xml:space="preserve"> </w:t>
        </w:r>
        <w:proofErr w:type="spellStart"/>
        <w:r>
          <w:rPr>
            <w:rStyle w:val="Hyperlink"/>
            <w:lang w:val="is"/>
          </w:rPr>
          <w:t>in</w:t>
        </w:r>
        <w:proofErr w:type="spellEnd"/>
        <w:r>
          <w:rPr>
            <w:rStyle w:val="Hyperlink"/>
            <w:lang w:val="is"/>
          </w:rPr>
          <w:t xml:space="preserve"> </w:t>
        </w:r>
        <w:proofErr w:type="spellStart"/>
        <w:r>
          <w:rPr>
            <w:rStyle w:val="Hyperlink"/>
            <w:lang w:val="is"/>
          </w:rPr>
          <w:t>the</w:t>
        </w:r>
        <w:proofErr w:type="spellEnd"/>
        <w:r>
          <w:rPr>
            <w:rStyle w:val="Hyperlink"/>
            <w:lang w:val="is"/>
          </w:rPr>
          <w:t xml:space="preserve"> </w:t>
        </w:r>
        <w:proofErr w:type="spellStart"/>
        <w:r>
          <w:rPr>
            <w:rStyle w:val="Hyperlink"/>
            <w:lang w:val="is"/>
          </w:rPr>
          <w:t>Nordics</w:t>
        </w:r>
        <w:proofErr w:type="spellEnd"/>
        <w:r>
          <w:rPr>
            <w:rStyle w:val="Hyperlink"/>
            <w:lang w:val="is"/>
          </w:rPr>
          <w:t xml:space="preserve"> 3: A </w:t>
        </w:r>
        <w:proofErr w:type="spellStart"/>
        <w:r>
          <w:rPr>
            <w:rStyle w:val="Hyperlink"/>
            <w:lang w:val="is"/>
          </w:rPr>
          <w:t>Multitude</w:t>
        </w:r>
        <w:proofErr w:type="spellEnd"/>
        <w:r>
          <w:rPr>
            <w:rStyle w:val="Hyperlink"/>
            <w:lang w:val="is"/>
          </w:rPr>
          <w:t xml:space="preserve"> of </w:t>
        </w:r>
        <w:proofErr w:type="spellStart"/>
        <w:r>
          <w:rPr>
            <w:rStyle w:val="Hyperlink"/>
            <w:lang w:val="is"/>
          </w:rPr>
          <w:t>barriers</w:t>
        </w:r>
        <w:proofErr w:type="spellEnd"/>
      </w:hyperlink>
      <w:r>
        <w:rPr>
          <w:lang w:val="is"/>
        </w:rPr>
        <w:t xml:space="preserve">, sem er sú þriðja í verkefni sem rannsakar hvernig auka má þátttöku ýmissa jaðarsettra hópa í atvinnulífinu. Skýrslan sýnir meðal annars fram á kynjamun að því er varðar hindranir fyrir því að ná fótfestu á vinnumarkaði. Sviðið greinir einnig frá því að embættismannanefndin (ÄK-A) nýtir reglulega tölfræði frá </w:t>
      </w:r>
      <w:proofErr w:type="spellStart"/>
      <w:r>
        <w:rPr>
          <w:lang w:val="is"/>
        </w:rPr>
        <w:t>Eurostat</w:t>
      </w:r>
      <w:proofErr w:type="spellEnd"/>
      <w:r>
        <w:rPr>
          <w:lang w:val="is"/>
        </w:rPr>
        <w:t xml:space="preserve"> til að varpa ljósi á ýmsar hliðar jafnréttismála í tengslum við þau málefni sem hún vinnur að. </w:t>
      </w:r>
    </w:p>
    <w:p w14:paraId="10A9BD60" w14:textId="77777777" w:rsidR="006678C6" w:rsidRPr="00005310" w:rsidRDefault="006678C6" w:rsidP="006678C6">
      <w:pPr>
        <w:spacing w:line="276" w:lineRule="auto"/>
        <w:rPr>
          <w:lang w:val="is"/>
        </w:rPr>
      </w:pPr>
    </w:p>
    <w:p w14:paraId="42700C03" w14:textId="439D8D84" w:rsidR="006678C6" w:rsidRPr="00005310" w:rsidRDefault="006678C6" w:rsidP="006678C6">
      <w:pPr>
        <w:spacing w:line="276" w:lineRule="auto"/>
        <w:rPr>
          <w:b/>
          <w:bCs/>
          <w:lang w:val="is"/>
        </w:rPr>
      </w:pPr>
      <w:r>
        <w:rPr>
          <w:b/>
          <w:bCs/>
          <w:lang w:val="is"/>
        </w:rPr>
        <w:t xml:space="preserve">Svið fiskveiða og fiskeldis, landbúnaðar, matvæla og skógræktar (MR-FJLS) </w:t>
      </w:r>
      <w:r>
        <w:rPr>
          <w:lang w:val="is"/>
        </w:rPr>
        <w:t xml:space="preserve">nefnir ársskýrslurnar frá </w:t>
      </w:r>
      <w:hyperlink r:id="rId23" w:history="1">
        <w:proofErr w:type="spellStart"/>
        <w:r>
          <w:rPr>
            <w:rStyle w:val="Hyperlink"/>
            <w:lang w:val="is"/>
          </w:rPr>
          <w:t>Nordic</w:t>
        </w:r>
        <w:proofErr w:type="spellEnd"/>
        <w:r>
          <w:rPr>
            <w:rStyle w:val="Hyperlink"/>
            <w:lang w:val="is"/>
          </w:rPr>
          <w:t xml:space="preserve"> Forest Research (SNS)</w:t>
        </w:r>
      </w:hyperlink>
      <w:r>
        <w:rPr>
          <w:lang w:val="is"/>
        </w:rPr>
        <w:t xml:space="preserve"> og </w:t>
      </w:r>
      <w:hyperlink r:id="rId24" w:history="1">
        <w:r>
          <w:rPr>
            <w:rStyle w:val="Hyperlink"/>
            <w:lang w:val="is"/>
          </w:rPr>
          <w:t xml:space="preserve">The </w:t>
        </w:r>
        <w:proofErr w:type="spellStart"/>
        <w:r>
          <w:rPr>
            <w:rStyle w:val="Hyperlink"/>
            <w:lang w:val="is"/>
          </w:rPr>
          <w:t>Nordic</w:t>
        </w:r>
        <w:proofErr w:type="spellEnd"/>
        <w:r>
          <w:rPr>
            <w:rStyle w:val="Hyperlink"/>
            <w:lang w:val="is"/>
          </w:rPr>
          <w:t xml:space="preserve"> </w:t>
        </w:r>
        <w:proofErr w:type="spellStart"/>
        <w:r>
          <w:rPr>
            <w:rStyle w:val="Hyperlink"/>
            <w:lang w:val="is"/>
          </w:rPr>
          <w:t>Joint</w:t>
        </w:r>
        <w:proofErr w:type="spellEnd"/>
        <w:r>
          <w:rPr>
            <w:rStyle w:val="Hyperlink"/>
            <w:lang w:val="is"/>
          </w:rPr>
          <w:t xml:space="preserve"> </w:t>
        </w:r>
        <w:proofErr w:type="spellStart"/>
        <w:r>
          <w:rPr>
            <w:rStyle w:val="Hyperlink"/>
            <w:lang w:val="is"/>
          </w:rPr>
          <w:t>Committee</w:t>
        </w:r>
        <w:proofErr w:type="spellEnd"/>
        <w:r>
          <w:rPr>
            <w:rStyle w:val="Hyperlink"/>
            <w:lang w:val="is"/>
          </w:rPr>
          <w:t xml:space="preserve"> for </w:t>
        </w:r>
        <w:proofErr w:type="spellStart"/>
        <w:r>
          <w:rPr>
            <w:rStyle w:val="Hyperlink"/>
            <w:lang w:val="is"/>
          </w:rPr>
          <w:t>Agricultural</w:t>
        </w:r>
        <w:proofErr w:type="spellEnd"/>
        <w:r>
          <w:rPr>
            <w:rStyle w:val="Hyperlink"/>
            <w:lang w:val="is"/>
          </w:rPr>
          <w:t xml:space="preserve"> </w:t>
        </w:r>
        <w:proofErr w:type="spellStart"/>
        <w:r>
          <w:rPr>
            <w:rStyle w:val="Hyperlink"/>
            <w:lang w:val="is"/>
          </w:rPr>
          <w:t>and</w:t>
        </w:r>
        <w:proofErr w:type="spellEnd"/>
        <w:r>
          <w:rPr>
            <w:rStyle w:val="Hyperlink"/>
            <w:lang w:val="is"/>
          </w:rPr>
          <w:t xml:space="preserve"> Food Research (NKJ)</w:t>
        </w:r>
      </w:hyperlink>
      <w:r>
        <w:rPr>
          <w:lang w:val="is"/>
        </w:rPr>
        <w:t xml:space="preserve">, sem hafa að geyma vísa fyrir stöðu jafnréttis. </w:t>
      </w:r>
    </w:p>
    <w:p w14:paraId="4D4DCE15" w14:textId="77777777" w:rsidR="006678C6" w:rsidRPr="00005310" w:rsidRDefault="006678C6" w:rsidP="006678C6">
      <w:pPr>
        <w:spacing w:line="276" w:lineRule="auto"/>
        <w:rPr>
          <w:lang w:val="is"/>
        </w:rPr>
      </w:pPr>
    </w:p>
    <w:p w14:paraId="10848C7D" w14:textId="5A0839AB" w:rsidR="006678C6" w:rsidRPr="00005310" w:rsidRDefault="006678C6" w:rsidP="006678C6">
      <w:pPr>
        <w:spacing w:line="276" w:lineRule="auto"/>
        <w:rPr>
          <w:rFonts w:ascii="Calibri" w:eastAsia="Times New Roman" w:hAnsi="Calibri" w:cs="Calibri"/>
          <w:color w:val="000000"/>
          <w:lang w:val="is"/>
        </w:rPr>
      </w:pPr>
      <w:r>
        <w:rPr>
          <w:b/>
          <w:bCs/>
          <w:lang w:val="is"/>
        </w:rPr>
        <w:t>Samþætting (MR-SAM)</w:t>
      </w:r>
      <w:r>
        <w:rPr>
          <w:lang w:val="is"/>
        </w:rPr>
        <w:t xml:space="preserve"> greinir frá því að sviðið hafi lagt sérstaka áherslu á það hvernig konur af erlendum uppruna ná fótfestu á vinnumarkaði. Í því starfi notaði sviðið talnagögn sem Norræna rannsóknastofnunin í skipulags- og byggðamálum (</w:t>
      </w:r>
      <w:proofErr w:type="spellStart"/>
      <w:r>
        <w:rPr>
          <w:lang w:val="is"/>
        </w:rPr>
        <w:t>Nordregio</w:t>
      </w:r>
      <w:proofErr w:type="spellEnd"/>
      <w:r>
        <w:rPr>
          <w:lang w:val="is"/>
        </w:rPr>
        <w:t xml:space="preserve">) hefur tekið saman og sem m.a. inniheldur niðurstöður úr launakönnun </w:t>
      </w:r>
      <w:proofErr w:type="spellStart"/>
      <w:r>
        <w:rPr>
          <w:lang w:val="is"/>
        </w:rPr>
        <w:t>Eurostat</w:t>
      </w:r>
      <w:proofErr w:type="spellEnd"/>
      <w:r>
        <w:rPr>
          <w:lang w:val="is"/>
        </w:rPr>
        <w:t xml:space="preserve">. Starfið sýnir að enn er munur á ráðningarhlutfalli kynjanna alls staðar á Norðurlöndum. </w:t>
      </w:r>
      <w:r>
        <w:rPr>
          <w:rFonts w:ascii="Calibri" w:hAnsi="Calibri"/>
          <w:color w:val="000000"/>
          <w:lang w:val="is"/>
        </w:rPr>
        <w:t>Fagsvið samþættingar nefnir einnig starf sviðsins um stöðu drengja í skóla og hvernig þeir standa sig verr en stúlkur. Gögn sýna að munurinn er sérstaklega mikill á meðal drengja og stúlkna af erlendum uppruna.</w:t>
      </w:r>
    </w:p>
    <w:p w14:paraId="11EA2C46" w14:textId="77777777" w:rsidR="006678C6" w:rsidRPr="00005310" w:rsidRDefault="006678C6" w:rsidP="00A17AD8">
      <w:pPr>
        <w:rPr>
          <w:lang w:val="is"/>
        </w:rPr>
      </w:pPr>
    </w:p>
    <w:p w14:paraId="4EC2E855" w14:textId="776F07C0" w:rsidR="006678C6" w:rsidRPr="00005310" w:rsidRDefault="006678C6" w:rsidP="00A17AD8">
      <w:pPr>
        <w:rPr>
          <w:lang w:val="is"/>
        </w:rPr>
      </w:pPr>
      <w:r>
        <w:rPr>
          <w:b/>
          <w:bCs/>
          <w:lang w:val="is"/>
        </w:rPr>
        <w:t xml:space="preserve">Menningarmál (MR-K) </w:t>
      </w:r>
      <w:r>
        <w:rPr>
          <w:lang w:val="is"/>
        </w:rPr>
        <w:t xml:space="preserve">nefnir skýrsluna </w:t>
      </w:r>
      <w:hyperlink r:id="rId25" w:history="1">
        <w:proofErr w:type="spellStart"/>
        <w:r>
          <w:rPr>
            <w:rStyle w:val="Hyperlink"/>
            <w:lang w:val="is"/>
          </w:rPr>
          <w:t>Kulturens</w:t>
        </w:r>
        <w:proofErr w:type="spellEnd"/>
        <w:r>
          <w:rPr>
            <w:rStyle w:val="Hyperlink"/>
            <w:lang w:val="is"/>
          </w:rPr>
          <w:t xml:space="preserve"> </w:t>
        </w:r>
        <w:proofErr w:type="spellStart"/>
        <w:r>
          <w:rPr>
            <w:rStyle w:val="Hyperlink"/>
            <w:lang w:val="is"/>
          </w:rPr>
          <w:t>roll</w:t>
        </w:r>
        <w:proofErr w:type="spellEnd"/>
        <w:r>
          <w:rPr>
            <w:rStyle w:val="Hyperlink"/>
            <w:lang w:val="is"/>
          </w:rPr>
          <w:t xml:space="preserve"> </w:t>
        </w:r>
        <w:proofErr w:type="spellStart"/>
        <w:r>
          <w:rPr>
            <w:rStyle w:val="Hyperlink"/>
            <w:lang w:val="is"/>
          </w:rPr>
          <w:t>och</w:t>
        </w:r>
        <w:proofErr w:type="spellEnd"/>
        <w:r>
          <w:rPr>
            <w:rStyle w:val="Hyperlink"/>
            <w:lang w:val="is"/>
          </w:rPr>
          <w:t xml:space="preserve"> </w:t>
        </w:r>
        <w:proofErr w:type="spellStart"/>
        <w:r>
          <w:rPr>
            <w:rStyle w:val="Hyperlink"/>
            <w:lang w:val="is"/>
          </w:rPr>
          <w:t>nytta</w:t>
        </w:r>
        <w:proofErr w:type="spellEnd"/>
        <w:r>
          <w:rPr>
            <w:rStyle w:val="Hyperlink"/>
            <w:lang w:val="is"/>
          </w:rPr>
          <w:t xml:space="preserve"> i </w:t>
        </w:r>
        <w:proofErr w:type="spellStart"/>
        <w:r>
          <w:rPr>
            <w:rStyle w:val="Hyperlink"/>
            <w:lang w:val="is"/>
          </w:rPr>
          <w:t>samhällsutvecklingen</w:t>
        </w:r>
        <w:proofErr w:type="spellEnd"/>
        <w:r>
          <w:rPr>
            <w:rStyle w:val="Hyperlink"/>
            <w:lang w:val="is"/>
          </w:rPr>
          <w:t xml:space="preserve"> – En </w:t>
        </w:r>
        <w:proofErr w:type="spellStart"/>
        <w:r>
          <w:rPr>
            <w:rStyle w:val="Hyperlink"/>
            <w:lang w:val="is"/>
          </w:rPr>
          <w:t>kunskapsöversikt</w:t>
        </w:r>
        <w:proofErr w:type="spellEnd"/>
        <w:r>
          <w:rPr>
            <w:rStyle w:val="Hyperlink"/>
            <w:lang w:val="is"/>
          </w:rPr>
          <w:t xml:space="preserve"> </w:t>
        </w:r>
        <w:proofErr w:type="spellStart"/>
        <w:r>
          <w:rPr>
            <w:rStyle w:val="Hyperlink"/>
            <w:lang w:val="is"/>
          </w:rPr>
          <w:t>med</w:t>
        </w:r>
        <w:proofErr w:type="spellEnd"/>
        <w:r>
          <w:rPr>
            <w:rStyle w:val="Hyperlink"/>
            <w:lang w:val="is"/>
          </w:rPr>
          <w:t xml:space="preserve"> </w:t>
        </w:r>
        <w:proofErr w:type="spellStart"/>
        <w:r>
          <w:rPr>
            <w:rStyle w:val="Hyperlink"/>
            <w:lang w:val="is"/>
          </w:rPr>
          <w:t>utgångspunkt</w:t>
        </w:r>
        <w:proofErr w:type="spellEnd"/>
        <w:r>
          <w:rPr>
            <w:rStyle w:val="Hyperlink"/>
            <w:lang w:val="is"/>
          </w:rPr>
          <w:t xml:space="preserve"> i </w:t>
        </w:r>
        <w:proofErr w:type="spellStart"/>
        <w:r>
          <w:rPr>
            <w:rStyle w:val="Hyperlink"/>
            <w:lang w:val="is"/>
          </w:rPr>
          <w:t>forskning</w:t>
        </w:r>
        <w:proofErr w:type="spellEnd"/>
        <w:r>
          <w:rPr>
            <w:rStyle w:val="Hyperlink"/>
            <w:lang w:val="is"/>
          </w:rPr>
          <w:t xml:space="preserve"> </w:t>
        </w:r>
        <w:proofErr w:type="spellStart"/>
        <w:r>
          <w:rPr>
            <w:rStyle w:val="Hyperlink"/>
            <w:lang w:val="is"/>
          </w:rPr>
          <w:t>och</w:t>
        </w:r>
        <w:proofErr w:type="spellEnd"/>
        <w:r>
          <w:rPr>
            <w:rStyle w:val="Hyperlink"/>
            <w:lang w:val="is"/>
          </w:rPr>
          <w:t xml:space="preserve"> de </w:t>
        </w:r>
        <w:proofErr w:type="spellStart"/>
        <w:r>
          <w:rPr>
            <w:rStyle w:val="Hyperlink"/>
            <w:lang w:val="is"/>
          </w:rPr>
          <w:t>nordiska</w:t>
        </w:r>
        <w:proofErr w:type="spellEnd"/>
        <w:r>
          <w:rPr>
            <w:rStyle w:val="Hyperlink"/>
            <w:lang w:val="is"/>
          </w:rPr>
          <w:t xml:space="preserve"> </w:t>
        </w:r>
        <w:proofErr w:type="spellStart"/>
        <w:r>
          <w:rPr>
            <w:rStyle w:val="Hyperlink"/>
            <w:lang w:val="is"/>
          </w:rPr>
          <w:t>ländernas</w:t>
        </w:r>
        <w:proofErr w:type="spellEnd"/>
        <w:r>
          <w:rPr>
            <w:rStyle w:val="Hyperlink"/>
            <w:lang w:val="is"/>
          </w:rPr>
          <w:t xml:space="preserve"> </w:t>
        </w:r>
        <w:proofErr w:type="spellStart"/>
        <w:r>
          <w:rPr>
            <w:rStyle w:val="Hyperlink"/>
            <w:lang w:val="is"/>
          </w:rPr>
          <w:t>kulturpolitik</w:t>
        </w:r>
        <w:proofErr w:type="spellEnd"/>
      </w:hyperlink>
      <w:r>
        <w:rPr>
          <w:lang w:val="is"/>
        </w:rPr>
        <w:t xml:space="preserve"> sem kom út í janúar 2024. Skýrslan skoðar m.a. hlutverk lista og menningar í jafnréttismálum, fjölbreytni og félagslegri þróun. Árið 2023 tók Norræna menningargáttin (NKK) saman „fjölbreytnitölfræði“ sem einnig inniheldur gögn varðandi kyn og hlutdeild. </w:t>
      </w:r>
    </w:p>
    <w:p w14:paraId="448F1710" w14:textId="77777777" w:rsidR="000E1511" w:rsidRPr="00005310" w:rsidRDefault="000E1511" w:rsidP="00A17AD8">
      <w:pPr>
        <w:rPr>
          <w:lang w:val="is"/>
        </w:rPr>
      </w:pPr>
    </w:p>
    <w:p w14:paraId="78349415" w14:textId="3D43E7A5" w:rsidR="000E1511" w:rsidRPr="00005310" w:rsidRDefault="000E1511" w:rsidP="00A17AD8">
      <w:pPr>
        <w:rPr>
          <w:lang w:val="is"/>
        </w:rPr>
      </w:pPr>
      <w:r>
        <w:rPr>
          <w:lang w:val="is"/>
        </w:rPr>
        <w:lastRenderedPageBreak/>
        <w:t xml:space="preserve">Atvinnulíf, orka og byggðamál (MR-TILLVÄXT) nefnir hvernig starfið í jafnréttismálahópnum </w:t>
      </w:r>
      <w:hyperlink r:id="rId26" w:history="1">
        <w:proofErr w:type="spellStart"/>
        <w:r>
          <w:rPr>
            <w:rStyle w:val="Hyperlink"/>
            <w:lang w:val="is"/>
          </w:rPr>
          <w:t>Nordic</w:t>
        </w:r>
        <w:proofErr w:type="spellEnd"/>
        <w:r>
          <w:rPr>
            <w:rStyle w:val="Hyperlink"/>
            <w:lang w:val="is"/>
          </w:rPr>
          <w:t xml:space="preserve"> Energy </w:t>
        </w:r>
        <w:proofErr w:type="spellStart"/>
        <w:r>
          <w:rPr>
            <w:rStyle w:val="Hyperlink"/>
            <w:lang w:val="is"/>
          </w:rPr>
          <w:t>Equality</w:t>
        </w:r>
        <w:proofErr w:type="spellEnd"/>
        <w:r>
          <w:rPr>
            <w:rStyle w:val="Hyperlink"/>
            <w:lang w:val="is"/>
          </w:rPr>
          <w:t xml:space="preserve"> Network (NEEN)</w:t>
        </w:r>
      </w:hyperlink>
      <w:r>
        <w:rPr>
          <w:lang w:val="is"/>
        </w:rPr>
        <w:t xml:space="preserve"> hefur stuðlað að rannsóknum á þessu sviði. Einnig hefur verið rætt um tölfræði um kynjaskiptingu innan orkugeirans og hvaða aðgerða er þörf til að leiðrétta þann halla í pallborðsumræðum, ræðum og á viðburðum.</w:t>
      </w:r>
    </w:p>
    <w:p w14:paraId="007EC820" w14:textId="77777777" w:rsidR="000E1511" w:rsidRPr="00005310" w:rsidRDefault="000E1511" w:rsidP="00A17AD8">
      <w:pPr>
        <w:rPr>
          <w:lang w:val="is"/>
        </w:rPr>
      </w:pPr>
    </w:p>
    <w:p w14:paraId="4A2097E8" w14:textId="79895A51" w:rsidR="00843A01" w:rsidRPr="00005310" w:rsidRDefault="00843A01" w:rsidP="00A17AD8">
      <w:pPr>
        <w:rPr>
          <w:lang w:val="is"/>
        </w:rPr>
      </w:pPr>
      <w:r>
        <w:rPr>
          <w:b/>
          <w:bCs/>
          <w:lang w:val="is"/>
        </w:rPr>
        <w:t>Félags- og heilbrigðismál (MR-S)</w:t>
      </w:r>
      <w:r>
        <w:rPr>
          <w:lang w:val="is"/>
        </w:rPr>
        <w:t xml:space="preserve"> skýrir frá því að sviðið hafi við gerð nýrrar samstarfsáætlunar í félags- og heilbrigðismálum fyrir tímabilið 2025-2030 kortlagt kynjagreinda norræna tölfræði á þessu sviði. Hún hefur sýnt fram á mun milli kynjanna, meðal annars hvað varðar upplifun af heilsufari. Konur meta eigin heilsu verr en karlar og ungar stúlkur upplifa lífsgæði og andlega heilsu verr en ungir drengir. Þó fremja fleiri karlar sjálfsmorð. Tölfræðin sýnir einnig, rétt eins og Samþætting hefur bent á, að hlutfall starfandi er lægra meðal kvenna sem ekki eru ESB-borgarar. </w:t>
      </w:r>
    </w:p>
    <w:p w14:paraId="056E5977" w14:textId="77777777" w:rsidR="007E5B7E" w:rsidRPr="00005310" w:rsidRDefault="007E5B7E" w:rsidP="00A17AD8">
      <w:pPr>
        <w:rPr>
          <w:lang w:val="is"/>
        </w:rPr>
      </w:pPr>
    </w:p>
    <w:p w14:paraId="07CF1C02" w14:textId="255AC226" w:rsidR="007E5B7E" w:rsidRPr="00005310" w:rsidRDefault="00A06575" w:rsidP="00A17AD8">
      <w:pPr>
        <w:rPr>
          <w:lang w:val="is"/>
        </w:rPr>
      </w:pPr>
      <w:r>
        <w:rPr>
          <w:lang w:val="is"/>
        </w:rPr>
        <w:t xml:space="preserve">Menntun (MR-U) skrifar um áhrifamat Norræna tengslanetsins um nám fullorðinna (NVL) sem gert var í tengslum við gerð nýrrar samstarfsáætlunar. Greiningin sýndi einnig að Norræna tengslanetið um símenntun (NLL, þ.e. hið nýja NVL) getur í framtíðinni sýnt meira frumkvæði í vinnu sinni tengdri kynjum og </w:t>
      </w:r>
      <w:proofErr w:type="spellStart"/>
      <w:r>
        <w:rPr>
          <w:lang w:val="is"/>
        </w:rPr>
        <w:t>samtvinnun</w:t>
      </w:r>
      <w:proofErr w:type="spellEnd"/>
      <w:r>
        <w:rPr>
          <w:lang w:val="is"/>
        </w:rPr>
        <w:t xml:space="preserve"> ólíkra þátta. Þetta á við um hlutdeild og aðgengi í tengslaneti og starfsemi en einnig þau málefnasvið sem tengslanetið fæst við. Áhrifamatið sýndi einnig að leggja þarf meiri áherslu á aðgengi, sérstaklega fyrir fólk með fötlun. </w:t>
      </w:r>
    </w:p>
    <w:p w14:paraId="394B8C5E" w14:textId="77777777" w:rsidR="002B14B2" w:rsidRPr="00005310" w:rsidRDefault="002B14B2" w:rsidP="008A0A45">
      <w:pPr>
        <w:rPr>
          <w:highlight w:val="yellow"/>
          <w:lang w:val="is"/>
        </w:rPr>
      </w:pPr>
    </w:p>
    <w:p w14:paraId="655ED9C9" w14:textId="66BAD326" w:rsidR="009146C0" w:rsidRPr="00005310" w:rsidRDefault="00602134" w:rsidP="009146C0">
      <w:pPr>
        <w:pStyle w:val="Heading3"/>
        <w:rPr>
          <w:lang w:val="is"/>
        </w:rPr>
      </w:pPr>
      <w:bookmarkStart w:id="15" w:name="_Toc179296214"/>
      <w:r>
        <w:rPr>
          <w:bCs/>
          <w:lang w:val="is"/>
        </w:rPr>
        <w:t>Jafnréttismarkmið og jafnréttismál í ýmsum stefnumótandi skjölum</w:t>
      </w:r>
      <w:bookmarkEnd w:id="15"/>
    </w:p>
    <w:p w14:paraId="7B3B42CD" w14:textId="77777777" w:rsidR="009146C0" w:rsidRPr="00005310" w:rsidRDefault="009146C0" w:rsidP="008A0A45">
      <w:pPr>
        <w:rPr>
          <w:highlight w:val="yellow"/>
          <w:lang w:val="is"/>
        </w:rPr>
      </w:pPr>
    </w:p>
    <w:p w14:paraId="685A04BE" w14:textId="10021268" w:rsidR="009146C0" w:rsidRPr="00005310" w:rsidRDefault="004C47C1" w:rsidP="008A0A45">
      <w:pPr>
        <w:rPr>
          <w:b/>
          <w:bCs/>
          <w:lang w:val="is"/>
        </w:rPr>
      </w:pPr>
      <w:r>
        <w:rPr>
          <w:lang w:val="is"/>
        </w:rPr>
        <w:t>Níu svið greindu frá því að hjá viðkomandi sviði liggi fyrir skráð markmið í jafnréttismálum. Það er um það bil sami fjöldi og í fyrra. Börn og ungmenni (MR-SAM), Efnahagur og fjármál (MR-FINANS), Alþjóðlegt samstarf og norðurskautssvæðið (MR-SAM), Dómsmál (MR-JUST) og Menntun og rannsóknir (MR-U) svöruðu spurningunni um hvort hjá sviðinu liggi fyrir skráð markmið í jafnréttismálum neitandi. Sjálfbær þróun (MR-SAM) svaraði spurningunni einnig neitandi en skrifaði að jafnréttismál væru hluti af sjálfbærri þróun en hefðu ekki fengið sérstaka áherslu ein og sér.</w:t>
      </w:r>
    </w:p>
    <w:p w14:paraId="1496587E" w14:textId="77777777" w:rsidR="00CA3DAF" w:rsidRPr="00005310" w:rsidRDefault="00CA3DAF" w:rsidP="00602134">
      <w:pPr>
        <w:rPr>
          <w:color w:val="000000" w:themeColor="text1"/>
          <w:lang w:val="is"/>
        </w:rPr>
      </w:pPr>
    </w:p>
    <w:p w14:paraId="78CE2A99" w14:textId="611A402A" w:rsidR="00E95E2A" w:rsidRPr="00005310" w:rsidRDefault="00602134" w:rsidP="00E95E2A">
      <w:pPr>
        <w:rPr>
          <w:b/>
          <w:bCs/>
          <w:color w:val="FF0000"/>
          <w:lang w:val="is"/>
        </w:rPr>
      </w:pPr>
      <w:r>
        <w:rPr>
          <w:color w:val="000000" w:themeColor="text1"/>
          <w:lang w:val="is"/>
        </w:rPr>
        <w:t>Í svari við spurningunni</w:t>
      </w:r>
      <w:r>
        <w:rPr>
          <w:lang w:val="is"/>
        </w:rPr>
        <w:t xml:space="preserve"> um í hvaða stefnumótandi skjöl jafnréttissjónarmiðin væru fléttuð nefndu sviðin skjöl sem eru á mismunandi stigum stjórnkerfisins. Skýrslan sýnir rétt eins og áður að mörg sviðanna hafa yfirgripsmikla stefnu um jafnréttismál í samstarfsáætlununum sínum. Til dæmis hefur ráðherranefndin um menningarmál (MR-K) í </w:t>
      </w:r>
      <w:hyperlink r:id="rId27" w:history="1">
        <w:r>
          <w:rPr>
            <w:rStyle w:val="Hyperlink"/>
            <w:lang w:val="is"/>
          </w:rPr>
          <w:t>samstarfsáætlun sinni</w:t>
        </w:r>
      </w:hyperlink>
      <w:r>
        <w:rPr>
          <w:lang w:val="is"/>
        </w:rPr>
        <w:t xml:space="preserve"> markmiðið „Jafnrétti og inngilding í lista- og menningarlífi sem verði öllum aðgengilegt hvarvetna á Norðurlöndum“. Vinnumál</w:t>
      </w:r>
      <w:r>
        <w:rPr>
          <w:color w:val="000000" w:themeColor="text1"/>
          <w:lang w:val="is"/>
        </w:rPr>
        <w:t xml:space="preserve"> (MR-A) hefur í </w:t>
      </w:r>
      <w:hyperlink r:id="rId28" w:history="1">
        <w:r>
          <w:rPr>
            <w:rStyle w:val="Hyperlink"/>
            <w:lang w:val="is"/>
          </w:rPr>
          <w:t>samstarfsáætlun sinni</w:t>
        </w:r>
      </w:hyperlink>
      <w:r>
        <w:rPr>
          <w:color w:val="000000" w:themeColor="text1"/>
          <w:lang w:val="is"/>
        </w:rPr>
        <w:t xml:space="preserve"> sett markmið um að auka jafnræði og jafnrétti á vinnumarkaði. Félags- og heilbrigðismál (MR-S) er annað dæmi og nefnir </w:t>
      </w:r>
      <w:hyperlink r:id="rId29" w:history="1">
        <w:r>
          <w:rPr>
            <w:rStyle w:val="Hyperlink"/>
            <w:rFonts w:eastAsia="Times New Roman" w:cs="Calibri"/>
            <w:lang w:val="is"/>
          </w:rPr>
          <w:t>Norræna samstarfsáætlun um málefni fatlaðs fólks 2023–2027</w:t>
        </w:r>
      </w:hyperlink>
      <w:r>
        <w:rPr>
          <w:color w:val="000000"/>
          <w:lang w:val="is"/>
        </w:rPr>
        <w:t xml:space="preserve">, þar sem jafnrétti er hluti af þverlægu sjónarmiði. Þau nefna einnig að í fjárveitingarbréfinu til Norrænu velferðarmiðstöðvarinnar (NVC) hafi </w:t>
      </w:r>
      <w:r>
        <w:rPr>
          <w:color w:val="000000"/>
          <w:lang w:val="is"/>
        </w:rPr>
        <w:lastRenderedPageBreak/>
        <w:t xml:space="preserve">verið lögð áhersla á mikilvægi þess að hún taki tillit til þverlægra sjónarmiða og flétti þau inn í starfið. Menningarmál (MR-K) skrifar um sama efni að jafnréttissjónarmið séu hluti af markmiðum flestra samstarfsstofnana og samstarfsaðila sviðsins. </w:t>
      </w:r>
    </w:p>
    <w:p w14:paraId="00781D38" w14:textId="77777777" w:rsidR="00E95E2A" w:rsidRPr="00005310" w:rsidRDefault="00E95E2A" w:rsidP="00602134">
      <w:pPr>
        <w:rPr>
          <w:rFonts w:ascii="Calibri" w:eastAsia="Times New Roman" w:hAnsi="Calibri" w:cs="Calibri"/>
          <w:color w:val="000000"/>
          <w:lang w:val="is"/>
        </w:rPr>
      </w:pPr>
    </w:p>
    <w:p w14:paraId="27CE6801" w14:textId="249314B8" w:rsidR="00E95E2A" w:rsidRPr="00005310" w:rsidRDefault="00602134" w:rsidP="00602134">
      <w:pPr>
        <w:rPr>
          <w:rFonts w:eastAsia="Times New Roman" w:cs="Calibri"/>
          <w:color w:val="000000"/>
          <w:lang w:val="is"/>
        </w:rPr>
      </w:pPr>
      <w:r>
        <w:rPr>
          <w:color w:val="000000"/>
          <w:lang w:val="is"/>
        </w:rPr>
        <w:t xml:space="preserve">Stafræn umskipti (MR-DIGITAL) nefnir </w:t>
      </w:r>
      <w:hyperlink r:id="rId30" w:history="1">
        <w:r>
          <w:rPr>
            <w:rStyle w:val="Hyperlink"/>
            <w:rFonts w:eastAsia="Times New Roman" w:cs="Calibri"/>
            <w:lang w:val="is"/>
          </w:rPr>
          <w:t xml:space="preserve">ráðherrayfirlýsinguna um Digital </w:t>
        </w:r>
        <w:proofErr w:type="spellStart"/>
        <w:r>
          <w:rPr>
            <w:rStyle w:val="Hyperlink"/>
            <w:rFonts w:eastAsia="Times New Roman" w:cs="Calibri"/>
            <w:lang w:val="is"/>
          </w:rPr>
          <w:t>North</w:t>
        </w:r>
        <w:proofErr w:type="spellEnd"/>
        <w:r>
          <w:rPr>
            <w:rStyle w:val="Hyperlink"/>
            <w:rFonts w:eastAsia="Times New Roman" w:cs="Calibri"/>
            <w:lang w:val="is"/>
          </w:rPr>
          <w:t xml:space="preserve"> 2.0</w:t>
        </w:r>
      </w:hyperlink>
      <w:r>
        <w:rPr>
          <w:color w:val="000000"/>
          <w:lang w:val="is"/>
        </w:rPr>
        <w:t xml:space="preserve">, sem inniheldur markmiðið að „stuðla að stafrænni samþættingu, valdeflingu og jafnrétti í samfélögum okkar með því að takast á við </w:t>
      </w:r>
      <w:r>
        <w:rPr>
          <w:color w:val="454547"/>
          <w:shd w:val="clear" w:color="auto" w:fill="FAFAFA"/>
          <w:lang w:val="is"/>
        </w:rPr>
        <w:t xml:space="preserve">kynjabil, færnibil, getubil, mismunun vegna aldurs og </w:t>
      </w:r>
      <w:proofErr w:type="spellStart"/>
      <w:r>
        <w:rPr>
          <w:color w:val="454547"/>
          <w:shd w:val="clear" w:color="auto" w:fill="FAFAFA"/>
          <w:lang w:val="is"/>
        </w:rPr>
        <w:t>bjöguð</w:t>
      </w:r>
      <w:proofErr w:type="spellEnd"/>
      <w:r>
        <w:rPr>
          <w:color w:val="454547"/>
          <w:shd w:val="clear" w:color="auto" w:fill="FAFAFA"/>
          <w:lang w:val="is"/>
        </w:rPr>
        <w:t xml:space="preserve"> gögn og gegnum uppbyggingu stafræns trausts, meðvitundar um netöryggi og upplýsingaöryggis í samfélögum okkar</w:t>
      </w:r>
      <w:r>
        <w:rPr>
          <w:color w:val="000000"/>
          <w:lang w:val="is"/>
        </w:rPr>
        <w:t xml:space="preserve">“. </w:t>
      </w:r>
      <w:r>
        <w:rPr>
          <w:color w:val="000000" w:themeColor="text1"/>
          <w:lang w:val="is"/>
        </w:rPr>
        <w:t xml:space="preserve">Frekari dæmi um skráð markmið í jafnréttismálum snúa að hlutdeild. Slík markmið er að finna hjá mörgum sviðanna. Svið stjórnsýsluhindrana skrifar meðal annars að í </w:t>
      </w:r>
      <w:hyperlink r:id="rId31" w:history="1">
        <w:r>
          <w:rPr>
            <w:rStyle w:val="Hyperlink"/>
            <w:lang w:val="is"/>
          </w:rPr>
          <w:t>starfsumboði Stjórnsýsluhindranaráðsins</w:t>
        </w:r>
      </w:hyperlink>
      <w:r>
        <w:rPr>
          <w:color w:val="000000" w:themeColor="text1"/>
          <w:lang w:val="is"/>
        </w:rPr>
        <w:t xml:space="preserve"> standi að stefnt skuli að jafnri kynjaskiptingu í ráðinu. Það sama á við um </w:t>
      </w:r>
      <w:r>
        <w:rPr>
          <w:color w:val="000000"/>
          <w:lang w:val="is"/>
        </w:rPr>
        <w:t xml:space="preserve">samsetningu fulltrúa ráðs Norrænu velferðarmiðstöðvarinnar, þar sem í starfsreglum hennar kemur fram að „jafnrétti milli kynja hefur mikinn forgang við skipan í ráðið“. </w:t>
      </w:r>
    </w:p>
    <w:p w14:paraId="32F17CD1" w14:textId="77777777" w:rsidR="00E95E2A" w:rsidRPr="00005310" w:rsidRDefault="00E95E2A" w:rsidP="00602134">
      <w:pPr>
        <w:rPr>
          <w:rFonts w:ascii="Calibri" w:eastAsia="Times New Roman" w:hAnsi="Calibri" w:cs="Calibri"/>
          <w:color w:val="000000"/>
          <w:lang w:val="is"/>
        </w:rPr>
      </w:pPr>
    </w:p>
    <w:p w14:paraId="3B19981A" w14:textId="34D3B57C" w:rsidR="008F4A0F" w:rsidRPr="00005310" w:rsidRDefault="008F4A0F" w:rsidP="008F4A0F">
      <w:pPr>
        <w:pStyle w:val="Heading3"/>
        <w:rPr>
          <w:lang w:val="is"/>
        </w:rPr>
      </w:pPr>
      <w:bookmarkStart w:id="16" w:name="_Toc136352921"/>
      <w:bookmarkStart w:id="17" w:name="_Toc179296215"/>
      <w:r>
        <w:rPr>
          <w:bCs/>
          <w:lang w:val="is"/>
        </w:rPr>
        <w:t>Meirihluti segir þörf á meiri gögnum og þekkingu</w:t>
      </w:r>
      <w:bookmarkEnd w:id="16"/>
      <w:bookmarkEnd w:id="17"/>
    </w:p>
    <w:p w14:paraId="7A133009" w14:textId="77777777" w:rsidR="00776634" w:rsidRPr="00005310" w:rsidRDefault="00776634" w:rsidP="008F4A0F">
      <w:pPr>
        <w:rPr>
          <w:lang w:val="is"/>
        </w:rPr>
      </w:pPr>
    </w:p>
    <w:p w14:paraId="5FECEB85" w14:textId="3D42D52B" w:rsidR="008F4A0F" w:rsidRPr="00005310" w:rsidRDefault="00A06575" w:rsidP="008F4A0F">
      <w:pPr>
        <w:rPr>
          <w:lang w:val="is"/>
        </w:rPr>
      </w:pPr>
      <w:r>
        <w:rPr>
          <w:lang w:val="is"/>
        </w:rPr>
        <w:t xml:space="preserve">12 af 15 sviðum svara því játandi að þörf sé á meiri eða nýrri talnagögnum eða þekkingu á jafnréttismálum hjá viðkomandi sviði. Þetta er aukning frá samantekt síðasta árs, þegar 9 af 15 sviðum sögðu þörf á auknum talnagögnum og þekkingu. </w:t>
      </w:r>
    </w:p>
    <w:p w14:paraId="54C2344D" w14:textId="77777777" w:rsidR="009A10A5" w:rsidRPr="00005310" w:rsidRDefault="009A10A5" w:rsidP="008F4A0F">
      <w:pPr>
        <w:rPr>
          <w:lang w:val="is"/>
        </w:rPr>
      </w:pPr>
    </w:p>
    <w:p w14:paraId="0A3673A3" w14:textId="398E8B72" w:rsidR="00786DDA" w:rsidRPr="00005310" w:rsidRDefault="00786DDA" w:rsidP="00786DDA">
      <w:pPr>
        <w:rPr>
          <w:lang w:val="is"/>
        </w:rPr>
      </w:pPr>
      <w:r>
        <w:rPr>
          <w:b/>
          <w:bCs/>
          <w:lang w:val="is"/>
        </w:rPr>
        <w:t>Svið vinnumála (MR-A)</w:t>
      </w:r>
      <w:r>
        <w:rPr>
          <w:lang w:val="is"/>
        </w:rPr>
        <w:t xml:space="preserve"> nefnir, rétt eins og í fyrra, að mikil talnagögn og þekking séu til staðar um jafnréttismál og vinnumál en að stöðugt þurfi að uppfæra þekkingu á þessu sviði. </w:t>
      </w:r>
    </w:p>
    <w:p w14:paraId="7FDEAE0B" w14:textId="77777777" w:rsidR="00786DDA" w:rsidRPr="00005310" w:rsidRDefault="00786DDA" w:rsidP="00786DDA">
      <w:pPr>
        <w:rPr>
          <w:b/>
          <w:bCs/>
          <w:lang w:val="is"/>
        </w:rPr>
      </w:pPr>
    </w:p>
    <w:p w14:paraId="09128037" w14:textId="2C885B86" w:rsidR="002B14B2" w:rsidRPr="00005310" w:rsidRDefault="00786DDA" w:rsidP="00786DDA">
      <w:pPr>
        <w:rPr>
          <w:lang w:val="is"/>
        </w:rPr>
      </w:pPr>
      <w:r>
        <w:rPr>
          <w:b/>
          <w:bCs/>
          <w:lang w:val="is"/>
        </w:rPr>
        <w:t>Svið barna og ungmenna (MR-SAM)</w:t>
      </w:r>
      <w:r>
        <w:rPr>
          <w:lang w:val="is"/>
        </w:rPr>
        <w:t xml:space="preserve"> skrifar þau hafi farið yfir </w:t>
      </w:r>
      <w:hyperlink r:id="rId32" w:history="1">
        <w:r>
          <w:rPr>
            <w:rStyle w:val="Hyperlink"/>
            <w:lang w:val="is"/>
          </w:rPr>
          <w:t>tölfræði um börn og ungmenni</w:t>
        </w:r>
      </w:hyperlink>
      <w:r>
        <w:rPr>
          <w:lang w:val="is"/>
        </w:rPr>
        <w:t xml:space="preserve"> með kyngreiningu sem er að finna í </w:t>
      </w:r>
      <w:hyperlink r:id="rId33" w:history="1">
        <w:r>
          <w:rPr>
            <w:rStyle w:val="Hyperlink"/>
            <w:lang w:val="is"/>
          </w:rPr>
          <w:t>tölfræðigagnagrunni Norrænu ráðherranefndarinnar</w:t>
        </w:r>
      </w:hyperlink>
      <w:r>
        <w:rPr>
          <w:lang w:val="is"/>
        </w:rPr>
        <w:t xml:space="preserve"> og veitt því athygli að nokkuð góð tölfræði sé til en að uppfæra þurfi upplýsingar eftir árið 2022. </w:t>
      </w:r>
    </w:p>
    <w:p w14:paraId="0BACC38C" w14:textId="77777777" w:rsidR="00786DDA" w:rsidRPr="00005310" w:rsidRDefault="00786DDA" w:rsidP="008F4A0F">
      <w:pPr>
        <w:rPr>
          <w:b/>
          <w:bCs/>
          <w:lang w:val="is"/>
        </w:rPr>
      </w:pPr>
    </w:p>
    <w:p w14:paraId="025E4E65" w14:textId="4332BBF1" w:rsidR="00786DDA" w:rsidRPr="00005310" w:rsidRDefault="00786DDA" w:rsidP="00786DDA">
      <w:pPr>
        <w:rPr>
          <w:lang w:val="is"/>
        </w:rPr>
      </w:pPr>
      <w:r>
        <w:rPr>
          <w:b/>
          <w:bCs/>
          <w:lang w:val="is"/>
        </w:rPr>
        <w:t>Sjávarútvegur, landbúnaður, matvæli og skógrækt (MR-FJLS)</w:t>
      </w:r>
      <w:r>
        <w:rPr>
          <w:lang w:val="is"/>
        </w:rPr>
        <w:t xml:space="preserve"> vekur athygli á því að tölfræði sem býður upp á greiningu á stöðu jafnréttismála er til í hverju landi en að áhugavert væri að bera saman greiningar milli landanna. </w:t>
      </w:r>
    </w:p>
    <w:p w14:paraId="19D3A52F" w14:textId="77777777" w:rsidR="00786DDA" w:rsidRPr="00005310" w:rsidRDefault="00786DDA" w:rsidP="008F4A0F">
      <w:pPr>
        <w:rPr>
          <w:b/>
          <w:bCs/>
          <w:lang w:val="is"/>
        </w:rPr>
      </w:pPr>
    </w:p>
    <w:p w14:paraId="5E050F31" w14:textId="4AF9A15F" w:rsidR="00786DDA" w:rsidRPr="00005310" w:rsidRDefault="00786DDA" w:rsidP="00786DDA">
      <w:pPr>
        <w:rPr>
          <w:lang w:val="is"/>
        </w:rPr>
      </w:pPr>
      <w:r>
        <w:rPr>
          <w:b/>
          <w:bCs/>
          <w:lang w:val="is"/>
        </w:rPr>
        <w:t>Svið stjórnsýsluhindrana (MR-SAM)</w:t>
      </w:r>
      <w:r>
        <w:rPr>
          <w:lang w:val="is"/>
        </w:rPr>
        <w:t xml:space="preserve"> leggur áherslu á, líkt og í fyrra, að allri tölfræði sem stuðlað geti að skilningi á stjórnsýsluhindrunum sem birtast konum og körlum með mismunandi hætti sé tekið fagnandi. Dæmi er tekið af kynjaskiptri tölfræði varðandi ferðir til og frá vinnu sem gæti varpað ljósi á jafnréttismál með tilliti til hreyfanleika og aðlögunarmála. </w:t>
      </w:r>
    </w:p>
    <w:p w14:paraId="3382A719" w14:textId="77777777" w:rsidR="00786DDA" w:rsidRPr="00005310" w:rsidRDefault="00786DDA" w:rsidP="008F4A0F">
      <w:pPr>
        <w:rPr>
          <w:b/>
          <w:bCs/>
          <w:lang w:val="is"/>
        </w:rPr>
      </w:pPr>
    </w:p>
    <w:p w14:paraId="335F49A7" w14:textId="5D14B23E" w:rsidR="00D370F7" w:rsidRPr="00005310" w:rsidRDefault="00D370F7" w:rsidP="008F4A0F">
      <w:pPr>
        <w:rPr>
          <w:b/>
          <w:bCs/>
          <w:lang w:val="is"/>
        </w:rPr>
      </w:pPr>
      <w:r>
        <w:rPr>
          <w:b/>
          <w:bCs/>
          <w:lang w:val="is"/>
        </w:rPr>
        <w:lastRenderedPageBreak/>
        <w:t xml:space="preserve">Samþætting (MR-SAM) </w:t>
      </w:r>
      <w:r>
        <w:rPr>
          <w:lang w:val="is"/>
        </w:rPr>
        <w:t xml:space="preserve">sér þörf á að auka þekkingu á tengingu kvenna sem fæddar eru erlendis við vinnumarkaðinn til að skilja vandann og beina aðgerðum með skilvirkari hætti. Sviðið kallar einnig eftir greiningu á launakjörum kvenkyns flóttafólks miðað við karlmenn með flóttamannsbakgrunn og einnig miðað við karla og konur sem fæðast á Norðurlöndum. </w:t>
      </w:r>
    </w:p>
    <w:p w14:paraId="63347FB5" w14:textId="77777777" w:rsidR="00334CCC" w:rsidRPr="00005310" w:rsidRDefault="00334CCC" w:rsidP="008F4A0F">
      <w:pPr>
        <w:rPr>
          <w:b/>
          <w:bCs/>
          <w:lang w:val="is"/>
        </w:rPr>
      </w:pPr>
    </w:p>
    <w:p w14:paraId="3652E55E" w14:textId="74082018" w:rsidR="00334CCC" w:rsidRPr="00005310" w:rsidRDefault="00334CCC" w:rsidP="008F4A0F">
      <w:pPr>
        <w:rPr>
          <w:b/>
          <w:bCs/>
          <w:lang w:val="is"/>
        </w:rPr>
      </w:pPr>
      <w:r>
        <w:rPr>
          <w:b/>
          <w:bCs/>
          <w:lang w:val="is"/>
        </w:rPr>
        <w:t>Alþjóðlegt samstarf og norðurskautssvæðið (MR-SAM)</w:t>
      </w:r>
      <w:r>
        <w:rPr>
          <w:lang w:val="is"/>
        </w:rPr>
        <w:t xml:space="preserve"> kallar eftir hagnýtari jafnréttistölfræði og góðum dæmum til að nota sem innblástur fyrir áframhaldandi vinnu sviðsins.</w:t>
      </w:r>
    </w:p>
    <w:p w14:paraId="2D8223DD" w14:textId="77777777" w:rsidR="00334CCC" w:rsidRPr="00005310" w:rsidRDefault="00334CCC" w:rsidP="008F4A0F">
      <w:pPr>
        <w:rPr>
          <w:b/>
          <w:bCs/>
          <w:lang w:val="is"/>
        </w:rPr>
      </w:pPr>
    </w:p>
    <w:p w14:paraId="2D13A3EB" w14:textId="24D9E081" w:rsidR="00B329E8" w:rsidRPr="00005310" w:rsidRDefault="00786DDA" w:rsidP="008F4A0F">
      <w:pPr>
        <w:rPr>
          <w:lang w:val="is"/>
        </w:rPr>
      </w:pPr>
      <w:r>
        <w:rPr>
          <w:b/>
          <w:bCs/>
          <w:lang w:val="is"/>
        </w:rPr>
        <w:t>Menningarmál (MR-K)</w:t>
      </w:r>
      <w:r>
        <w:rPr>
          <w:lang w:val="is"/>
        </w:rPr>
        <w:t xml:space="preserve"> kallar eftir betri kyngreindri tölfræði um listafólk og starfskjör, starfsmöguleika og efnahag þess. Það sama á við um mögulegan kynjamun að því er varðar þátttöku í menningu og neyslu á menningu. </w:t>
      </w:r>
    </w:p>
    <w:p w14:paraId="76B3D3D3" w14:textId="77777777" w:rsidR="00B017B9" w:rsidRPr="00005310" w:rsidRDefault="00B017B9" w:rsidP="008F4A0F">
      <w:pPr>
        <w:rPr>
          <w:lang w:val="is"/>
        </w:rPr>
      </w:pPr>
    </w:p>
    <w:p w14:paraId="7869DA43" w14:textId="4A1354E9" w:rsidR="00B017B9" w:rsidRPr="00005310" w:rsidRDefault="009E32A4" w:rsidP="008F4A0F">
      <w:pPr>
        <w:rPr>
          <w:lang w:val="is"/>
        </w:rPr>
      </w:pPr>
      <w:r>
        <w:rPr>
          <w:b/>
          <w:bCs/>
          <w:lang w:val="is"/>
        </w:rPr>
        <w:t>Umhverfi og loftslag (MR-K)</w:t>
      </w:r>
      <w:r>
        <w:rPr>
          <w:lang w:val="is"/>
        </w:rPr>
        <w:t xml:space="preserve"> vekur athygli á nauðsyn þess að halda áfram að greina jafnréttissjónarmið fyrir kolefnishlutlaust samfélag, til dæmis hvernig náttúran nýtist mismunandi þjóðfélagshópum. </w:t>
      </w:r>
    </w:p>
    <w:p w14:paraId="7388D960" w14:textId="77777777" w:rsidR="00786DDA" w:rsidRPr="00005310" w:rsidRDefault="00786DDA" w:rsidP="008F4A0F">
      <w:pPr>
        <w:rPr>
          <w:lang w:val="is"/>
        </w:rPr>
      </w:pPr>
    </w:p>
    <w:p w14:paraId="3CAD8C56" w14:textId="7E06D82D" w:rsidR="00786DDA" w:rsidRPr="00005310" w:rsidRDefault="00786DDA" w:rsidP="00786DDA">
      <w:pPr>
        <w:rPr>
          <w:lang w:val="is"/>
        </w:rPr>
      </w:pPr>
      <w:r>
        <w:rPr>
          <w:b/>
          <w:bCs/>
          <w:lang w:val="is"/>
        </w:rPr>
        <w:t>Atvinnulíf, orka og byggðamál (MR-TILLVÄXT)</w:t>
      </w:r>
      <w:r>
        <w:rPr>
          <w:lang w:val="is"/>
        </w:rPr>
        <w:t xml:space="preserve"> vekur athygli á nauðsyn þess að halda áfram að taka saman tölfræði og skapa þekkingu líkt og gert var með skýrslunni </w:t>
      </w:r>
      <w:hyperlink r:id="rId34" w:history="1">
        <w:r>
          <w:rPr>
            <w:rStyle w:val="Hyperlink"/>
            <w:lang w:val="is"/>
          </w:rPr>
          <w:t xml:space="preserve">Gender </w:t>
        </w:r>
        <w:proofErr w:type="spellStart"/>
        <w:r>
          <w:rPr>
            <w:rStyle w:val="Hyperlink"/>
            <w:lang w:val="is"/>
          </w:rPr>
          <w:t>equality</w:t>
        </w:r>
        <w:proofErr w:type="spellEnd"/>
        <w:r>
          <w:rPr>
            <w:rStyle w:val="Hyperlink"/>
            <w:lang w:val="is"/>
          </w:rPr>
          <w:t xml:space="preserve"> </w:t>
        </w:r>
        <w:proofErr w:type="spellStart"/>
        <w:r>
          <w:rPr>
            <w:rStyle w:val="Hyperlink"/>
            <w:lang w:val="is"/>
          </w:rPr>
          <w:t>in</w:t>
        </w:r>
        <w:proofErr w:type="spellEnd"/>
        <w:r>
          <w:rPr>
            <w:rStyle w:val="Hyperlink"/>
            <w:lang w:val="is"/>
          </w:rPr>
          <w:t xml:space="preserve"> </w:t>
        </w:r>
        <w:proofErr w:type="spellStart"/>
        <w:r>
          <w:rPr>
            <w:rStyle w:val="Hyperlink"/>
            <w:lang w:val="is"/>
          </w:rPr>
          <w:t>the</w:t>
        </w:r>
        <w:proofErr w:type="spellEnd"/>
        <w:r>
          <w:rPr>
            <w:rStyle w:val="Hyperlink"/>
            <w:lang w:val="is"/>
          </w:rPr>
          <w:t xml:space="preserve"> </w:t>
        </w:r>
        <w:proofErr w:type="spellStart"/>
        <w:r>
          <w:rPr>
            <w:rStyle w:val="Hyperlink"/>
            <w:lang w:val="is"/>
          </w:rPr>
          <w:t>Nordic</w:t>
        </w:r>
        <w:proofErr w:type="spellEnd"/>
        <w:r>
          <w:rPr>
            <w:rStyle w:val="Hyperlink"/>
            <w:lang w:val="is"/>
          </w:rPr>
          <w:t xml:space="preserve"> </w:t>
        </w:r>
        <w:proofErr w:type="spellStart"/>
        <w:r>
          <w:rPr>
            <w:rStyle w:val="Hyperlink"/>
            <w:lang w:val="is"/>
          </w:rPr>
          <w:t>energy</w:t>
        </w:r>
        <w:proofErr w:type="spellEnd"/>
        <w:r>
          <w:rPr>
            <w:rStyle w:val="Hyperlink"/>
            <w:lang w:val="is"/>
          </w:rPr>
          <w:t xml:space="preserve"> </w:t>
        </w:r>
        <w:proofErr w:type="spellStart"/>
        <w:r>
          <w:rPr>
            <w:rStyle w:val="Hyperlink"/>
            <w:lang w:val="is"/>
          </w:rPr>
          <w:t>sector</w:t>
        </w:r>
        <w:proofErr w:type="spellEnd"/>
      </w:hyperlink>
      <w:r>
        <w:rPr>
          <w:lang w:val="is"/>
        </w:rPr>
        <w:t xml:space="preserve"> frá árinu 2021 sem NEF fjármagnaði. Skýrslan sýndi kynjahalla og skort á jafnrétti og fjölbreytileika í orkugeiranum á Norðurlöndum, í fræðastarfi og hjá stofnunum og orkufyrirtækjum. </w:t>
      </w:r>
    </w:p>
    <w:p w14:paraId="68ED99FA" w14:textId="77777777" w:rsidR="00786DDA" w:rsidRPr="00005310" w:rsidRDefault="00786DDA" w:rsidP="00786DDA">
      <w:pPr>
        <w:rPr>
          <w:lang w:val="is"/>
        </w:rPr>
      </w:pPr>
    </w:p>
    <w:p w14:paraId="1F7306A4" w14:textId="05F26CA6" w:rsidR="004C47C1" w:rsidRPr="00005310" w:rsidRDefault="00786DDA" w:rsidP="004C47C1">
      <w:pPr>
        <w:rPr>
          <w:lang w:val="is"/>
        </w:rPr>
      </w:pPr>
      <w:r>
        <w:rPr>
          <w:b/>
          <w:bCs/>
          <w:lang w:val="is"/>
        </w:rPr>
        <w:t>Félags- og heilbrigðismál (MR-S)</w:t>
      </w:r>
      <w:r>
        <w:rPr>
          <w:lang w:val="is"/>
        </w:rPr>
        <w:t xml:space="preserve"> skýrir frá því að starfið samkvæmt áætluninni um norrænt samtarf um málefni fólks með fötlun (2023–2027) haldi áfram og að reglulega verði tekin saman samanburðarhæf talnagögn með kyngreiningu á fjórum sviðum: mismunun, menntun, vinnumál og aðgengi, og að öll talnagögn verði með kyngreiningu. Sviðið nefnir einnig að enn sé áhugavert að greina notkun mismunandi heilbrigðisþjónustu (til dæmis stafrænnar) út frá kynjasjónarmiði.  </w:t>
      </w:r>
    </w:p>
    <w:p w14:paraId="4C796BBE" w14:textId="77777777" w:rsidR="004C47C1" w:rsidRPr="00005310" w:rsidRDefault="004C47C1" w:rsidP="004C47C1">
      <w:pPr>
        <w:rPr>
          <w:lang w:val="is"/>
        </w:rPr>
      </w:pPr>
    </w:p>
    <w:p w14:paraId="41FEA635" w14:textId="403ED5DA" w:rsidR="004C47C1" w:rsidRPr="00005310" w:rsidRDefault="004C47C1" w:rsidP="004C47C1">
      <w:pPr>
        <w:rPr>
          <w:lang w:val="is"/>
        </w:rPr>
      </w:pPr>
      <w:r>
        <w:rPr>
          <w:b/>
          <w:bCs/>
          <w:lang w:val="is"/>
        </w:rPr>
        <w:t>Svið menntamála (MR-U)</w:t>
      </w:r>
      <w:r>
        <w:rPr>
          <w:lang w:val="is"/>
        </w:rPr>
        <w:t xml:space="preserve"> minnist stuttlega á mikilvægi talnagagna um menntun með skiptingu eftir kyni. </w:t>
      </w:r>
    </w:p>
    <w:p w14:paraId="7BEAB48E" w14:textId="77777777" w:rsidR="00B017B9" w:rsidRPr="00005310" w:rsidRDefault="00B017B9" w:rsidP="008F4A0F">
      <w:pPr>
        <w:rPr>
          <w:lang w:val="is"/>
        </w:rPr>
      </w:pPr>
    </w:p>
    <w:p w14:paraId="2D6DA9A5" w14:textId="77777777" w:rsidR="00786DDA" w:rsidRPr="00005310" w:rsidRDefault="00786DDA">
      <w:pPr>
        <w:spacing w:line="300" w:lineRule="exact"/>
        <w:rPr>
          <w:rFonts w:eastAsiaTheme="majorEastAsia" w:cs="Arial"/>
          <w:b/>
          <w:szCs w:val="24"/>
          <w:lang w:val="is"/>
        </w:rPr>
      </w:pPr>
      <w:bookmarkStart w:id="18" w:name="_Toc134778111"/>
      <w:r>
        <w:rPr>
          <w:lang w:val="is"/>
        </w:rPr>
        <w:br w:type="page"/>
      </w:r>
    </w:p>
    <w:p w14:paraId="480038B9" w14:textId="2AB99AA0" w:rsidR="008F4A0F" w:rsidRPr="00005310" w:rsidRDefault="008F4A0F" w:rsidP="008F4A0F">
      <w:pPr>
        <w:pStyle w:val="Heading3"/>
        <w:rPr>
          <w:lang w:val="is"/>
        </w:rPr>
      </w:pPr>
      <w:bookmarkStart w:id="19" w:name="_Toc136352922"/>
      <w:bookmarkStart w:id="20" w:name="_Toc179296216"/>
      <w:r>
        <w:rPr>
          <w:bCs/>
          <w:lang w:val="is"/>
        </w:rPr>
        <w:lastRenderedPageBreak/>
        <w:t>Sjónarmið jafnréttis fléttuð inn í hina ýmsu ferla</w:t>
      </w:r>
      <w:bookmarkEnd w:id="18"/>
      <w:bookmarkEnd w:id="19"/>
      <w:bookmarkEnd w:id="20"/>
    </w:p>
    <w:p w14:paraId="503B0C04" w14:textId="77777777" w:rsidR="00D805AD" w:rsidRPr="00005310" w:rsidRDefault="00D805AD" w:rsidP="004559A4">
      <w:pPr>
        <w:rPr>
          <w:lang w:val="is"/>
        </w:rPr>
      </w:pPr>
    </w:p>
    <w:p w14:paraId="33F4577F" w14:textId="459ED2DA" w:rsidR="004559A4" w:rsidRPr="00005310" w:rsidRDefault="007C4FA3" w:rsidP="007C4FA3">
      <w:pPr>
        <w:rPr>
          <w:lang w:val="is"/>
        </w:rPr>
      </w:pPr>
      <w:r>
        <w:rPr>
          <w:lang w:val="is"/>
        </w:rPr>
        <w:t xml:space="preserve">Sviðin gáfu einnig upp í hvaða fagsviðin inn í hvaða ferla jafnréttissjónarmið væru fléttuð, út frá föstum svarmöguleikum. </w:t>
      </w:r>
    </w:p>
    <w:p w14:paraId="4A3FD9D0" w14:textId="77777777" w:rsidR="00454CAD" w:rsidRPr="00005310" w:rsidRDefault="00454CAD" w:rsidP="007C4FA3">
      <w:pPr>
        <w:rPr>
          <w:lang w:val="is"/>
        </w:rPr>
      </w:pPr>
    </w:p>
    <w:p w14:paraId="537BCECC" w14:textId="05311814" w:rsidR="00454CAD" w:rsidRDefault="00106D05" w:rsidP="007C4FA3">
      <w:r>
        <w:rPr>
          <w:noProof/>
        </w:rPr>
        <w:drawing>
          <wp:inline distT="0" distB="0" distL="0" distR="0" wp14:anchorId="20B972D2" wp14:editId="6A88C731">
            <wp:extent cx="4846955" cy="24449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66622" cy="2454823"/>
                    </a:xfrm>
                    <a:prstGeom prst="rect">
                      <a:avLst/>
                    </a:prstGeom>
                    <a:noFill/>
                  </pic:spPr>
                </pic:pic>
              </a:graphicData>
            </a:graphic>
          </wp:inline>
        </w:drawing>
      </w:r>
    </w:p>
    <w:p w14:paraId="19E910EF" w14:textId="236C1F0A" w:rsidR="00923B23" w:rsidRPr="009146C0" w:rsidRDefault="00923B23" w:rsidP="00923B23">
      <w:pPr>
        <w:rPr>
          <w:i/>
          <w:iCs/>
          <w:sz w:val="16"/>
          <w:szCs w:val="16"/>
          <w:highlight w:val="yellow"/>
        </w:rPr>
      </w:pPr>
      <w:bookmarkStart w:id="21" w:name="_Toc135746008"/>
      <w:r>
        <w:rPr>
          <w:i/>
          <w:iCs/>
          <w:sz w:val="16"/>
          <w:szCs w:val="16"/>
          <w:lang w:val="is"/>
        </w:rPr>
        <w:t>Mynd 1</w:t>
      </w:r>
      <w:r>
        <w:rPr>
          <w:sz w:val="16"/>
          <w:szCs w:val="16"/>
          <w:lang w:val="is"/>
        </w:rPr>
        <w:t>:</w:t>
      </w:r>
      <w:r>
        <w:rPr>
          <w:i/>
          <w:iCs/>
          <w:sz w:val="16"/>
          <w:szCs w:val="16"/>
          <w:lang w:val="is"/>
        </w:rPr>
        <w:t xml:space="preserve"> Inn í hvaða ferla eru jafnréttissjónarmið fléttuð?</w:t>
      </w:r>
    </w:p>
    <w:p w14:paraId="519132E7" w14:textId="77777777" w:rsidR="009313DD" w:rsidRPr="009146C0" w:rsidRDefault="009313DD" w:rsidP="007C4FA3">
      <w:pPr>
        <w:pStyle w:val="Heading3"/>
        <w:rPr>
          <w:highlight w:val="yellow"/>
        </w:rPr>
      </w:pPr>
    </w:p>
    <w:p w14:paraId="3889CC5D" w14:textId="7C66B312" w:rsidR="00220467" w:rsidRPr="00005310" w:rsidRDefault="009146C0" w:rsidP="00B017B9">
      <w:pPr>
        <w:rPr>
          <w:lang w:val="is"/>
        </w:rPr>
      </w:pPr>
      <w:r>
        <w:rPr>
          <w:lang w:val="is"/>
        </w:rPr>
        <w:t xml:space="preserve">Skýringarmyndin sýnir hve mörg af sviðunum 15 merktu við að hafa fléttað jafnréttissjónarmið í hin ýmsu ferli. Niðurstöðurnar eru að miklu leyti sambærilegar niðurstöður síðasta árs. </w:t>
      </w:r>
    </w:p>
    <w:p w14:paraId="5D000AFE" w14:textId="77777777" w:rsidR="00220467" w:rsidRPr="00005310" w:rsidRDefault="00220467" w:rsidP="00B017B9">
      <w:pPr>
        <w:rPr>
          <w:lang w:val="is"/>
        </w:rPr>
      </w:pPr>
    </w:p>
    <w:p w14:paraId="7CA1CE05" w14:textId="56B8EAEE" w:rsidR="00B017B9" w:rsidRPr="00005310" w:rsidRDefault="009146C0" w:rsidP="00B017B9">
      <w:pPr>
        <w:rPr>
          <w:highlight w:val="yellow"/>
          <w:lang w:val="is"/>
        </w:rPr>
      </w:pPr>
      <w:r>
        <w:rPr>
          <w:lang w:val="is"/>
        </w:rPr>
        <w:t xml:space="preserve">Enn er algengast að flétta jafnréttissjónarmið inn í samstarfsáætlun og önnur stefnumótandi skjöl, eins og lýst var hér að undan. Einnig er algengt að flétta þau inn við mótum og framkvæmd verkefna og annarra aðgerða. Í ár segjast mörg svið flétta jafnréttissjónarmið inn eftir ályktun eða mótun málaskjala. Enn segir um helmingur sviðanna að jafnrétti sé hluti af kröfum sem gerðar eru til þeirra sem sækja um styrki í gegnum styrkjakerfi sviðanna. Fimm svið svöruðu því að sjónarmiðin væru hluti af eftirfylgni og mati stefnumótandi skjala. Rétt eins og í fyrra sögðust fá svið hafa fléttað þau inn í stjórn utanaðkomandi aðila eða fjármögnunarferli. </w:t>
      </w:r>
    </w:p>
    <w:p w14:paraId="6126368F" w14:textId="77777777" w:rsidR="005A4A0C" w:rsidRPr="00005310" w:rsidRDefault="005A4A0C" w:rsidP="00B017B9">
      <w:pPr>
        <w:rPr>
          <w:highlight w:val="yellow"/>
          <w:lang w:val="is"/>
        </w:rPr>
      </w:pPr>
    </w:p>
    <w:p w14:paraId="00AC4E18" w14:textId="77777777" w:rsidR="007021FC" w:rsidRPr="00005310" w:rsidRDefault="007021FC" w:rsidP="007C4FA3">
      <w:pPr>
        <w:pStyle w:val="Heading3"/>
        <w:rPr>
          <w:highlight w:val="yellow"/>
          <w:lang w:val="is"/>
        </w:rPr>
      </w:pPr>
      <w:bookmarkStart w:id="22" w:name="_Toc136352923"/>
    </w:p>
    <w:p w14:paraId="667051D9" w14:textId="77777777" w:rsidR="007021FC" w:rsidRPr="00005310" w:rsidRDefault="007021FC">
      <w:pPr>
        <w:spacing w:line="300" w:lineRule="exact"/>
        <w:rPr>
          <w:rFonts w:eastAsiaTheme="majorEastAsia" w:cs="Arial"/>
          <w:b/>
          <w:szCs w:val="24"/>
          <w:highlight w:val="yellow"/>
          <w:lang w:val="is"/>
        </w:rPr>
      </w:pPr>
      <w:r>
        <w:rPr>
          <w:highlight w:val="yellow"/>
          <w:lang w:val="is"/>
        </w:rPr>
        <w:br w:type="page"/>
      </w:r>
    </w:p>
    <w:p w14:paraId="0A95BA88" w14:textId="61456030" w:rsidR="00B07B8A" w:rsidRPr="00005310" w:rsidRDefault="00040096" w:rsidP="00E75392">
      <w:pPr>
        <w:pStyle w:val="Heading3"/>
        <w:rPr>
          <w:lang w:val="is"/>
        </w:rPr>
      </w:pPr>
      <w:bookmarkStart w:id="23" w:name="_Toc136352924"/>
      <w:bookmarkStart w:id="24" w:name="_Toc179296217"/>
      <w:bookmarkEnd w:id="21"/>
      <w:bookmarkEnd w:id="22"/>
      <w:r>
        <w:rPr>
          <w:bCs/>
          <w:lang w:val="is"/>
        </w:rPr>
        <w:lastRenderedPageBreak/>
        <w:t xml:space="preserve">Sjónarmiðið talið hafa meira vægi </w:t>
      </w:r>
      <w:bookmarkEnd w:id="23"/>
      <w:r>
        <w:rPr>
          <w:bCs/>
          <w:lang w:val="is"/>
        </w:rPr>
        <w:t>en á árinu á undan</w:t>
      </w:r>
      <w:bookmarkEnd w:id="24"/>
      <w:r>
        <w:rPr>
          <w:bCs/>
          <w:lang w:val="is"/>
        </w:rPr>
        <w:t xml:space="preserve"> </w:t>
      </w:r>
    </w:p>
    <w:p w14:paraId="003F826C" w14:textId="3E79EE9D" w:rsidR="00786DDA" w:rsidRPr="00005310" w:rsidRDefault="00786DDA" w:rsidP="00A17AD8">
      <w:pPr>
        <w:rPr>
          <w:lang w:val="is"/>
        </w:rPr>
      </w:pPr>
    </w:p>
    <w:p w14:paraId="6A4BCA2A" w14:textId="5B38DAE1" w:rsidR="002B04B9" w:rsidRPr="00005310" w:rsidRDefault="00BF760C" w:rsidP="00A17AD8">
      <w:pPr>
        <w:rPr>
          <w:lang w:val="is"/>
        </w:rPr>
      </w:pPr>
      <w:r>
        <w:rPr>
          <w:noProof/>
          <w:lang w:val="is"/>
        </w:rPr>
        <mc:AlternateContent>
          <mc:Choice Requires="wpg">
            <w:drawing>
              <wp:anchor distT="0" distB="0" distL="114300" distR="114300" simplePos="0" relativeHeight="251658240" behindDoc="0" locked="0" layoutInCell="1" allowOverlap="1" wp14:anchorId="5F4E050D" wp14:editId="227E0386">
                <wp:simplePos x="0" y="0"/>
                <wp:positionH relativeFrom="page">
                  <wp:posOffset>4024630</wp:posOffset>
                </wp:positionH>
                <wp:positionV relativeFrom="paragraph">
                  <wp:posOffset>186690</wp:posOffset>
                </wp:positionV>
                <wp:extent cx="2895600" cy="1450975"/>
                <wp:effectExtent l="0" t="0" r="0" b="0"/>
                <wp:wrapSquare wrapText="bothSides"/>
                <wp:docPr id="1110161136" name="Grupp 1110161136"/>
                <wp:cNvGraphicFramePr/>
                <a:graphic xmlns:a="http://schemas.openxmlformats.org/drawingml/2006/main">
                  <a:graphicData uri="http://schemas.microsoft.com/office/word/2010/wordprocessingGroup">
                    <wpg:wgp>
                      <wpg:cNvGrpSpPr/>
                      <wpg:grpSpPr>
                        <a:xfrm>
                          <a:off x="0" y="0"/>
                          <a:ext cx="2895600" cy="1450975"/>
                          <a:chOff x="-66124" y="82107"/>
                          <a:chExt cx="1915245" cy="539284"/>
                        </a:xfrm>
                      </wpg:grpSpPr>
                      <wps:wsp>
                        <wps:cNvPr id="1638716633" name="Text Box 32"/>
                        <wps:cNvSpPr txBox="1"/>
                        <wps:spPr>
                          <a:xfrm>
                            <a:off x="-66124" y="82107"/>
                            <a:ext cx="545785" cy="539284"/>
                          </a:xfrm>
                          <a:prstGeom prst="rect">
                            <a:avLst/>
                          </a:prstGeom>
                          <a:noFill/>
                          <a:ln>
                            <a:noFill/>
                          </a:ln>
                          <a:effectLst/>
                          <a:extLst>
                            <a:ext uri="{C572A759-6A51-4108-AA02-DFA0A04FC94B}">
                              <ma14:wrappingTextBoxFlag xmlns:oel="http://schemas.microsoft.com/office/2019/extlst" xmlns:w16du="http://schemas.microsoft.com/office/word/2023/wordml/word16du" xmlns:ma14="http://schemas.microsoft.com/office/mac/drawingml/2011/main" xmlns:mv="urn:schemas-microsoft-com:mac:vml" xmlns:mo="http://schemas.microsoft.com/office/mac/office/2008/main" xmlns="" xmlns:arto="http://schemas.microsoft.com/office/word/2006/arto"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A2B2CB4" w14:textId="77777777" w:rsidR="007A6F86" w:rsidRPr="004F3AEC" w:rsidRDefault="007A6F86" w:rsidP="00BF760C">
                              <w:pPr>
                                <w:rPr>
                                  <w:color w:val="568096" w:themeColor="accent1"/>
                                  <w:sz w:val="96"/>
                                  <w:szCs w:val="96"/>
                                </w:rPr>
                              </w:pPr>
                              <w:r>
                                <w:rPr>
                                  <w:color w:val="568096" w:themeColor="accent1"/>
                                  <w:sz w:val="96"/>
                                  <w:szCs w:val="96"/>
                                  <w:lang w:val="i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5584376" name="Platshållare för innehåll 5"/>
                        <wps:cNvSpPr>
                          <a:spLocks noGrp="1"/>
                        </wps:cNvSpPr>
                        <wps:spPr>
                          <a:xfrm>
                            <a:off x="266700" y="208148"/>
                            <a:ext cx="1582421" cy="343626"/>
                          </a:xfrm>
                          <a:prstGeom prst="rect">
                            <a:avLst/>
                          </a:prstGeom>
                        </wps:spPr>
                        <wps:txbx>
                          <w:txbxContent>
                            <w:p w14:paraId="539C80F2" w14:textId="086BCF0C" w:rsidR="007A6F86" w:rsidRPr="00040096" w:rsidRDefault="007A6F86" w:rsidP="00BF760C">
                              <w:pPr>
                                <w:pStyle w:val="NoSpacing"/>
                                <w:spacing w:line="276" w:lineRule="auto"/>
                                <w:rPr>
                                  <w:rFonts w:eastAsia="Times New Roman" w:cs="Times New Roman"/>
                                  <w:sz w:val="20"/>
                                  <w:szCs w:val="20"/>
                                </w:rPr>
                              </w:pPr>
                              <w:r>
                                <w:rPr>
                                  <w:rFonts w:eastAsia="Times New Roman" w:cs="Times New Roman"/>
                                  <w:i/>
                                  <w:iCs/>
                                  <w:sz w:val="20"/>
                                  <w:szCs w:val="20"/>
                                  <w:lang w:val="is"/>
                                </w:rPr>
                                <w:t>Vinnan að væntanlegri samstarfsáætlun hefur aukið vitund um hin almennu sjónarmið, þar á meðal sjónarmið jafnréttis.</w:t>
                              </w:r>
                              <w:r>
                                <w:rPr>
                                  <w:rFonts w:eastAsia="Times New Roman" w:cs="Times New Roman"/>
                                  <w:sz w:val="20"/>
                                  <w:szCs w:val="20"/>
                                  <w:lang w:val="is"/>
                                </w:rPr>
                                <w:br/>
                              </w:r>
                            </w:p>
                            <w:p w14:paraId="360BAE3D" w14:textId="77777777" w:rsidR="007A6F86" w:rsidRPr="00AA072B" w:rsidRDefault="007A6F86" w:rsidP="00BF760C">
                              <w:pPr>
                                <w:pStyle w:val="NoSpacing"/>
                                <w:spacing w:line="276" w:lineRule="auto"/>
                                <w:rPr>
                                  <w:rFonts w:eastAsia="Times New Roman" w:cs="Times New Roman"/>
                                  <w:sz w:val="20"/>
                                  <w:szCs w:val="20"/>
                                </w:rPr>
                              </w:pPr>
                            </w:p>
                          </w:txbxContent>
                        </wps:txbx>
                        <wps:bodyPr vert="horz" wrap="square" lIns="91440" tIns="45720" rIns="91440" bIns="45720" rtlCol="0">
                          <a:noAutofit/>
                        </wps:bodyPr>
                      </wps:wsp>
                    </wpg:wgp>
                  </a:graphicData>
                </a:graphic>
                <wp14:sizeRelH relativeFrom="margin">
                  <wp14:pctWidth>0</wp14:pctWidth>
                </wp14:sizeRelH>
                <wp14:sizeRelV relativeFrom="margin">
                  <wp14:pctHeight>0</wp14:pctHeight>
                </wp14:sizeRelV>
              </wp:anchor>
            </w:drawing>
          </mc:Choice>
          <mc:Fallback>
            <w:pict>
              <v:group w14:anchorId="5F4E050D" id="Grupp 1110161136" o:spid="_x0000_s1026" style="position:absolute;margin-left:316.9pt;margin-top:14.7pt;width:228pt;height:114.25pt;z-index:251658240;mso-position-horizontal-relative:page;mso-width-relative:margin;mso-height-relative:margin" coordorigin="-661,821" coordsize="19152,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">
                <v:shapetype id="_x0000_t202" coordsize="21600,21600" o:spt="202" path="m,l,21600r21600,l21600,xe">
                  <v:stroke joinstyle="miter"/>
                  <v:path gradientshapeok="t" o:connecttype="rect"/>
                </v:shapetype>
                <v:shape id="Text Box 32" o:spid="_x0000_s1027" type="#_x0000_t202" style="position:absolute;left:-661;top:821;width:5457;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" filled="f" stroked="f">
                  <v:textbox>
                    <w:txbxContent>
                      <w:p w14:paraId="4A2B2CB4" w14:textId="77777777" w:rsidR="007A6F86" w:rsidRPr="004F3AEC" w:rsidRDefault="007A6F86" w:rsidP="00BF760C">
                        <w:pPr>
                          <w:rPr>
                            <w:color w:val="568096" w:themeColor="accent1"/>
                            <w:sz w:val="96"/>
                            <w:szCs w:val="96"/>
                          </w:rPr>
                        </w:pPr>
                        <w:r>
                          <w:rPr>
                            <w:color w:val="568096" w:themeColor="accent1"/>
                            <w:sz w:val="96"/>
                            <w:szCs w:val="96"/>
                            <w:lang w:val="is"/>
                          </w:rPr>
                          <w:t>„</w:t>
                        </w:r>
                      </w:p>
                    </w:txbxContent>
                  </v:textbox>
                </v:shape>
                <w10:wrap type="square" anchorx="page"/>
              </v:group>
            </w:pict>
          </mc:Fallback>
        </mc:AlternateContent>
      </w:r>
      <w:r>
        <w:rPr>
          <w:lang w:val="is"/>
        </w:rPr>
        <w:t xml:space="preserve">Í spurningalistanum voru sviðin einnig beðin um að meta hve mikið vægi starfið að því að </w:t>
      </w:r>
      <w:proofErr w:type="spellStart"/>
      <w:r>
        <w:rPr>
          <w:lang w:val="is"/>
        </w:rPr>
        <w:t>samþætta</w:t>
      </w:r>
      <w:proofErr w:type="spellEnd"/>
      <w:r>
        <w:rPr>
          <w:lang w:val="is"/>
        </w:rPr>
        <w:t xml:space="preserve"> sjónarmið jafnréttis hefði fengið árið 2024 miðað við árið 2023. Fimm svið segja að sjónarmið jafnréttis hafa styrkst en önnur segja að vægi þeirra í starfinu sé álíka mikið og áður. Einn svarenda ákvað að svara ekki með vísan til þess að hafa starfað og stutt hjá sviðinu til þess að geta svarað. </w:t>
      </w:r>
    </w:p>
    <w:p w14:paraId="4E58A1CD" w14:textId="44405675" w:rsidR="00B901A5" w:rsidRPr="00005310" w:rsidRDefault="00B901A5">
      <w:pPr>
        <w:spacing w:line="300" w:lineRule="exact"/>
        <w:rPr>
          <w:rFonts w:eastAsiaTheme="majorEastAsia" w:cs="Arial"/>
          <w:b/>
          <w:sz w:val="26"/>
          <w:szCs w:val="26"/>
          <w:lang w:val="is"/>
        </w:rPr>
      </w:pPr>
      <w:bookmarkStart w:id="25" w:name="_Toc134778112"/>
      <w:r>
        <w:rPr>
          <w:lang w:val="is"/>
        </w:rPr>
        <w:br w:type="page"/>
      </w:r>
    </w:p>
    <w:p w14:paraId="1D363A04" w14:textId="6207357C" w:rsidR="00A17AD8" w:rsidRPr="002F150F" w:rsidRDefault="00A17AD8" w:rsidP="00A17AD8">
      <w:pPr>
        <w:pStyle w:val="Heading2"/>
      </w:pPr>
      <w:bookmarkStart w:id="26" w:name="_Toc136352925"/>
      <w:bookmarkStart w:id="27" w:name="_Toc179296218"/>
      <w:r>
        <w:rPr>
          <w:bCs/>
          <w:lang w:val="is"/>
        </w:rPr>
        <w:lastRenderedPageBreak/>
        <w:t>Aðgerðir og verkefni sviðanna</w:t>
      </w:r>
      <w:bookmarkEnd w:id="25"/>
      <w:bookmarkEnd w:id="26"/>
      <w:bookmarkEnd w:id="27"/>
    </w:p>
    <w:p w14:paraId="445C6958" w14:textId="2D39B20E" w:rsidR="00A17AD8" w:rsidRPr="002F150F" w:rsidRDefault="00A17AD8" w:rsidP="00E75392">
      <w:pPr>
        <w:pStyle w:val="Heading3"/>
      </w:pPr>
    </w:p>
    <w:p w14:paraId="6D4B4751" w14:textId="2F31C23B" w:rsidR="00265158" w:rsidRPr="00005310" w:rsidRDefault="00265158" w:rsidP="00A17AD8">
      <w:pPr>
        <w:rPr>
          <w:lang w:val="is"/>
        </w:rPr>
      </w:pPr>
      <w:r>
        <w:rPr>
          <w:lang w:val="is"/>
        </w:rPr>
        <w:t xml:space="preserve">Eftirfarandi kafli inniheldur samantekt á svörum sviðanna við spurningunni um það hvernig unnið hafi verið að því á sviðinu að flétta jafnréttissjónarmið inn í starfið og hvaða góðu dæmi þau vilja vekja athygli á. Sviðin voru hvött til að gefa heildarmynd af viðeigandi starfsaðferðum, verkefnum, útgefnu efni og annarri viðeigandi starfsemi. Í sumum tilvikum hafa lýsingarnar verið styttar vegna lengdartakmarkana. </w:t>
      </w:r>
    </w:p>
    <w:p w14:paraId="63AE0097" w14:textId="7733ABF4" w:rsidR="00265158" w:rsidRPr="00005310" w:rsidRDefault="00265158" w:rsidP="00265158">
      <w:pPr>
        <w:rPr>
          <w:lang w:val="is"/>
        </w:rPr>
      </w:pPr>
    </w:p>
    <w:p w14:paraId="19D04BF4" w14:textId="22F518C4" w:rsidR="00F627B3" w:rsidRPr="00005310" w:rsidRDefault="00EE4E00" w:rsidP="00F627B3">
      <w:pPr>
        <w:rPr>
          <w:lang w:val="is"/>
        </w:rPr>
      </w:pPr>
      <w:r>
        <w:rPr>
          <w:b/>
          <w:bCs/>
          <w:lang w:val="is"/>
        </w:rPr>
        <w:t>Vinnumál (MR-A)</w:t>
      </w:r>
      <w:r>
        <w:rPr>
          <w:lang w:val="is"/>
        </w:rPr>
        <w:t xml:space="preserve"> skrifar að jafnréttissjónarmið hafi verið mikilvæg við gerð nýrrar tölfræðiskýrslu. Á tímabilinu hefur Norræna rannsóknastofnunin í skipulags- og byggðamálum (</w:t>
      </w:r>
      <w:proofErr w:type="spellStart"/>
      <w:r>
        <w:rPr>
          <w:lang w:val="is"/>
        </w:rPr>
        <w:t>Nordregio</w:t>
      </w:r>
      <w:proofErr w:type="spellEnd"/>
      <w:r>
        <w:rPr>
          <w:lang w:val="is"/>
        </w:rPr>
        <w:t xml:space="preserve">) einnig fengið það verkefni að sýna kynjaskiptingu fyrir ýmis mikilvæg gögn á sviði vinnumála (t.d. atvinnu, atvinnuleysi og laun). Einnig er nefnt að jafnréttismál séu ofarlega á dagskrá í starfinu í PIAAC-tengslaneti Norðurlanda og Eystrasaltsríkja.  </w:t>
      </w:r>
    </w:p>
    <w:p w14:paraId="66FEA116" w14:textId="77777777" w:rsidR="00F627B3" w:rsidRPr="00005310" w:rsidRDefault="00F627B3" w:rsidP="00F627B3">
      <w:pPr>
        <w:rPr>
          <w:lang w:val="is"/>
        </w:rPr>
      </w:pPr>
    </w:p>
    <w:p w14:paraId="5176B3D7" w14:textId="013BD24B" w:rsidR="00F627B3" w:rsidRPr="00F627B3" w:rsidRDefault="00332520" w:rsidP="00F627B3">
      <w:r>
        <w:rPr>
          <w:lang w:val="is"/>
        </w:rPr>
        <w:t xml:space="preserve">Samstarfsverkefninu </w:t>
      </w:r>
      <w:hyperlink r:id="rId36" w:history="1">
        <w:r>
          <w:rPr>
            <w:rStyle w:val="Hyperlink"/>
            <w:lang w:val="is"/>
          </w:rPr>
          <w:t>Kynferðisleg áreitni á vinnumarkaði</w:t>
        </w:r>
      </w:hyperlink>
      <w:r>
        <w:rPr>
          <w:lang w:val="is"/>
        </w:rPr>
        <w:t xml:space="preserve"> lauk á tímabilinu, en það var samstarfsverkefni ýmissa sviða. Sviðið nefnir verkefnið </w:t>
      </w:r>
      <w:hyperlink r:id="rId37" w:history="1">
        <w:r>
          <w:rPr>
            <w:rStyle w:val="Hyperlink"/>
            <w:lang w:val="is"/>
          </w:rPr>
          <w:t xml:space="preserve"> </w:t>
        </w:r>
        <w:proofErr w:type="spellStart"/>
        <w:r>
          <w:rPr>
            <w:rStyle w:val="Hyperlink"/>
            <w:lang w:val="is"/>
          </w:rPr>
          <w:t>Speak</w:t>
        </w:r>
        <w:proofErr w:type="spellEnd"/>
        <w:r>
          <w:rPr>
            <w:rStyle w:val="Hyperlink"/>
            <w:lang w:val="is"/>
          </w:rPr>
          <w:t xml:space="preserve"> </w:t>
        </w:r>
        <w:proofErr w:type="spellStart"/>
        <w:r>
          <w:rPr>
            <w:rStyle w:val="Hyperlink"/>
            <w:lang w:val="is"/>
          </w:rPr>
          <w:t>up</w:t>
        </w:r>
        <w:proofErr w:type="spellEnd"/>
        <w:r>
          <w:rPr>
            <w:rStyle w:val="Hyperlink"/>
            <w:lang w:val="is"/>
          </w:rPr>
          <w:t xml:space="preserve"> </w:t>
        </w:r>
        <w:proofErr w:type="spellStart"/>
        <w:r>
          <w:rPr>
            <w:rStyle w:val="Hyperlink"/>
            <w:lang w:val="is"/>
          </w:rPr>
          <w:t>against</w:t>
        </w:r>
        <w:proofErr w:type="spellEnd"/>
        <w:r>
          <w:rPr>
            <w:rStyle w:val="Hyperlink"/>
            <w:lang w:val="is"/>
          </w:rPr>
          <w:t xml:space="preserve"> </w:t>
        </w:r>
        <w:proofErr w:type="spellStart"/>
        <w:r>
          <w:rPr>
            <w:rStyle w:val="Hyperlink"/>
            <w:lang w:val="is"/>
          </w:rPr>
          <w:t>sexual</w:t>
        </w:r>
        <w:proofErr w:type="spellEnd"/>
        <w:r>
          <w:rPr>
            <w:rStyle w:val="Hyperlink"/>
            <w:lang w:val="is"/>
          </w:rPr>
          <w:t xml:space="preserve"> </w:t>
        </w:r>
        <w:proofErr w:type="spellStart"/>
        <w:r>
          <w:rPr>
            <w:rStyle w:val="Hyperlink"/>
            <w:lang w:val="is"/>
          </w:rPr>
          <w:t>harassment</w:t>
        </w:r>
        <w:proofErr w:type="spellEnd"/>
        <w:r>
          <w:rPr>
            <w:rStyle w:val="Hyperlink"/>
            <w:lang w:val="is"/>
          </w:rPr>
          <w:t xml:space="preserve"> (SUSH)</w:t>
        </w:r>
      </w:hyperlink>
      <w:r>
        <w:rPr>
          <w:lang w:val="is"/>
        </w:rPr>
        <w:t xml:space="preserve"> – hagnýtt rannsóknarverkefni um forvarnir gegn kynferðislegri áreitni. Lögregluyfirvöld í Noregi, Svíþjóð og á Íslandi tóku meðal annars þátt í verkefninu. </w:t>
      </w:r>
      <w:hyperlink r:id="rId38" w:history="1">
        <w:r>
          <w:rPr>
            <w:rStyle w:val="Hyperlink"/>
            <w:lang w:val="is"/>
          </w:rPr>
          <w:t>Hér</w:t>
        </w:r>
      </w:hyperlink>
      <w:r>
        <w:rPr>
          <w:lang w:val="is"/>
        </w:rPr>
        <w:t xml:space="preserve"> má lesa meira um verkefnið, helstu skilaboð og niðurstöður þess. </w:t>
      </w:r>
    </w:p>
    <w:p w14:paraId="53E54039" w14:textId="51DE19B1" w:rsidR="004560AA" w:rsidRDefault="004560AA" w:rsidP="003A00C1"/>
    <w:p w14:paraId="2797F93B" w14:textId="114033FC" w:rsidR="00BF760C" w:rsidRPr="00D53DC9" w:rsidRDefault="00F627B3" w:rsidP="00F627B3">
      <w:pPr>
        <w:pStyle w:val="NormalWeb"/>
        <w:shd w:val="clear" w:color="auto" w:fill="FFFFFF"/>
        <w:rPr>
          <w:sz w:val="22"/>
          <w:szCs w:val="22"/>
        </w:rPr>
      </w:pPr>
      <w:r>
        <w:rPr>
          <w:sz w:val="22"/>
          <w:szCs w:val="22"/>
          <w:lang w:val="is"/>
        </w:rPr>
        <w:t xml:space="preserve">Svið </w:t>
      </w:r>
      <w:r>
        <w:rPr>
          <w:b/>
          <w:bCs/>
          <w:sz w:val="22"/>
          <w:szCs w:val="22"/>
          <w:lang w:val="is"/>
        </w:rPr>
        <w:t>barna og ungmenna (MR-SAM)</w:t>
      </w:r>
      <w:r>
        <w:rPr>
          <w:sz w:val="22"/>
          <w:szCs w:val="22"/>
          <w:lang w:val="is"/>
        </w:rPr>
        <w:t xml:space="preserve"> átti haustið 2023 í samstarfi við ÄK-JÄM í tengslum við ráðstefnu innan áætlunarinnar </w:t>
      </w:r>
      <w:proofErr w:type="spellStart"/>
      <w:r>
        <w:rPr>
          <w:sz w:val="22"/>
          <w:szCs w:val="22"/>
          <w:lang w:val="is"/>
        </w:rPr>
        <w:t>Nordic</w:t>
      </w:r>
      <w:proofErr w:type="spellEnd"/>
      <w:r>
        <w:rPr>
          <w:sz w:val="22"/>
          <w:szCs w:val="22"/>
          <w:lang w:val="is"/>
        </w:rPr>
        <w:t xml:space="preserve"> </w:t>
      </w:r>
      <w:proofErr w:type="spellStart"/>
      <w:r>
        <w:rPr>
          <w:sz w:val="22"/>
          <w:szCs w:val="22"/>
          <w:lang w:val="is"/>
        </w:rPr>
        <w:t>Leadership</w:t>
      </w:r>
      <w:proofErr w:type="spellEnd"/>
      <w:r>
        <w:rPr>
          <w:sz w:val="22"/>
          <w:szCs w:val="22"/>
          <w:lang w:val="is"/>
        </w:rPr>
        <w:t xml:space="preserve"> for Gender </w:t>
      </w:r>
      <w:proofErr w:type="spellStart"/>
      <w:r>
        <w:rPr>
          <w:sz w:val="22"/>
          <w:szCs w:val="22"/>
          <w:lang w:val="is"/>
        </w:rPr>
        <w:t>Equality</w:t>
      </w:r>
      <w:proofErr w:type="spellEnd"/>
      <w:r>
        <w:rPr>
          <w:sz w:val="22"/>
          <w:szCs w:val="22"/>
          <w:lang w:val="is"/>
        </w:rPr>
        <w:t xml:space="preserve"> </w:t>
      </w:r>
      <w:proofErr w:type="spellStart"/>
      <w:r>
        <w:rPr>
          <w:sz w:val="22"/>
          <w:szCs w:val="22"/>
          <w:lang w:val="is"/>
        </w:rPr>
        <w:t>in</w:t>
      </w:r>
      <w:proofErr w:type="spellEnd"/>
      <w:r>
        <w:rPr>
          <w:sz w:val="22"/>
          <w:szCs w:val="22"/>
          <w:lang w:val="is"/>
        </w:rPr>
        <w:t xml:space="preserve"> </w:t>
      </w:r>
      <w:proofErr w:type="spellStart"/>
      <w:r>
        <w:rPr>
          <w:sz w:val="22"/>
          <w:szCs w:val="22"/>
          <w:lang w:val="is"/>
        </w:rPr>
        <w:t>Climate</w:t>
      </w:r>
      <w:proofErr w:type="spellEnd"/>
      <w:r>
        <w:rPr>
          <w:sz w:val="22"/>
          <w:szCs w:val="22"/>
          <w:lang w:val="is"/>
        </w:rPr>
        <w:t xml:space="preserve"> Action, þar sem fleiri en 100 ungmenni komu saman. Þær þemavinnustofur sem haldnar voru einblíndu á loftlagsmálefni og voru leiddar af ungum sérfræðingum sem voru valdir til að tryggja jafna skiptingu og að tekið væri tillit til kynjasjónarmiða. Við lok ráðstefnunnar höfðu tíu kröfur um jafnréttismiðuð og réttlát loftslagsumskipti verið unnar. Þar á meðal var mikilvægi þess að fjárfesta í grænum orkulausnum, sprotafyrirtækjum og nýsköpun undir stjórn kvenna og að hvetja fleiri konur og kynsegin fólk til að mennta sig til að starfa í orkugeira framtíðarinnar. </w:t>
      </w:r>
      <w:hyperlink r:id="rId39" w:history="1">
        <w:r>
          <w:rPr>
            <w:rStyle w:val="Hyperlink"/>
            <w:sz w:val="22"/>
            <w:szCs w:val="22"/>
            <w:lang w:val="is"/>
          </w:rPr>
          <w:t>Hér</w:t>
        </w:r>
      </w:hyperlink>
      <w:r>
        <w:rPr>
          <w:sz w:val="22"/>
          <w:szCs w:val="22"/>
          <w:lang w:val="is"/>
        </w:rPr>
        <w:t xml:space="preserve"> má lesa nánar um niðurstöður vinnunnar. </w:t>
      </w:r>
    </w:p>
    <w:p w14:paraId="7E85981C" w14:textId="77777777" w:rsidR="00D53DC9" w:rsidRPr="00D53DC9" w:rsidRDefault="00D53DC9" w:rsidP="00F627B3">
      <w:pPr>
        <w:pStyle w:val="NormalWeb"/>
        <w:shd w:val="clear" w:color="auto" w:fill="FFFFFF"/>
        <w:rPr>
          <w:sz w:val="22"/>
          <w:szCs w:val="22"/>
        </w:rPr>
      </w:pPr>
    </w:p>
    <w:p w14:paraId="6AD3D9F6" w14:textId="52D661E2" w:rsidR="00BF760C" w:rsidRDefault="00D53DC9" w:rsidP="00D53DC9">
      <w:pPr>
        <w:pStyle w:val="NormalWeb"/>
        <w:shd w:val="clear" w:color="auto" w:fill="FFFFFF"/>
        <w:rPr>
          <w:sz w:val="22"/>
          <w:szCs w:val="22"/>
        </w:rPr>
      </w:pPr>
      <w:r>
        <w:rPr>
          <w:sz w:val="22"/>
          <w:szCs w:val="22"/>
          <w:lang w:val="is"/>
        </w:rPr>
        <w:t xml:space="preserve">Einnig styður NORDBUK enn starf við að innleiða </w:t>
      </w:r>
      <w:hyperlink r:id="rId40" w:history="1">
        <w:r>
          <w:rPr>
            <w:rStyle w:val="Hyperlink"/>
            <w:sz w:val="22"/>
            <w:szCs w:val="22"/>
            <w:lang w:val="is"/>
          </w:rPr>
          <w:t>stefnu Norrænu ráðherranefndarinnar um samþættingu sjálfbærrar þróunar, jafnréttis og sjónarmiða réttinda barna og málefna ungmenna</w:t>
        </w:r>
        <w:bookmarkStart w:id="28" w:name="_Toc136352926"/>
      </w:hyperlink>
      <w:r>
        <w:rPr>
          <w:sz w:val="22"/>
          <w:szCs w:val="22"/>
          <w:lang w:val="is"/>
        </w:rPr>
        <w:t xml:space="preserve">. </w:t>
      </w:r>
    </w:p>
    <w:p w14:paraId="603AF3F6" w14:textId="77777777" w:rsidR="00D1143D" w:rsidRDefault="00D1143D" w:rsidP="00D53DC9">
      <w:pPr>
        <w:pStyle w:val="NormalWeb"/>
        <w:shd w:val="clear" w:color="auto" w:fill="FFFFFF"/>
        <w:rPr>
          <w:sz w:val="22"/>
          <w:szCs w:val="22"/>
        </w:rPr>
      </w:pPr>
    </w:p>
    <w:p w14:paraId="0D45AAFD" w14:textId="3072A8C3" w:rsidR="00D1143D" w:rsidRDefault="00EF1721" w:rsidP="00EF1721">
      <w:r>
        <w:rPr>
          <w:b/>
          <w:bCs/>
          <w:lang w:val="is"/>
        </w:rPr>
        <w:t>Staf</w:t>
      </w:r>
      <w:r w:rsidR="006A262D">
        <w:rPr>
          <w:b/>
          <w:bCs/>
          <w:lang w:val="is"/>
        </w:rPr>
        <w:t xml:space="preserve">væðing </w:t>
      </w:r>
      <w:r>
        <w:rPr>
          <w:b/>
          <w:bCs/>
          <w:lang w:val="is"/>
        </w:rPr>
        <w:t xml:space="preserve"> (MR-DIGITAL)</w:t>
      </w:r>
      <w:r>
        <w:rPr>
          <w:lang w:val="is"/>
        </w:rPr>
        <w:t xml:space="preserve"> hefur í fyrsta lagið starfað að því að flétta sjónarmið jafnréttis inn á verkefnastigi. Sviðið vekur enn athygli á </w:t>
      </w:r>
      <w:hyperlink r:id="rId41" w:history="1">
        <w:r>
          <w:rPr>
            <w:rStyle w:val="Hyperlink"/>
            <w:lang w:val="is"/>
          </w:rPr>
          <w:t>NOBID-</w:t>
        </w:r>
        <w:proofErr w:type="spellStart"/>
        <w:r>
          <w:rPr>
            <w:rStyle w:val="Hyperlink"/>
            <w:lang w:val="is"/>
          </w:rPr>
          <w:t>projektet</w:t>
        </w:r>
        <w:proofErr w:type="spellEnd"/>
        <w:r>
          <w:rPr>
            <w:rStyle w:val="Hyperlink"/>
            <w:lang w:val="is"/>
          </w:rPr>
          <w:t xml:space="preserve"> – </w:t>
        </w:r>
        <w:proofErr w:type="spellStart"/>
        <w:r>
          <w:rPr>
            <w:rStyle w:val="Hyperlink"/>
            <w:lang w:val="is"/>
          </w:rPr>
          <w:t>Nordiskt-baltiskt</w:t>
        </w:r>
        <w:proofErr w:type="spellEnd"/>
        <w:r>
          <w:rPr>
            <w:rStyle w:val="Hyperlink"/>
            <w:lang w:val="is"/>
          </w:rPr>
          <w:t xml:space="preserve"> </w:t>
        </w:r>
        <w:proofErr w:type="spellStart"/>
        <w:r>
          <w:rPr>
            <w:rStyle w:val="Hyperlink"/>
            <w:lang w:val="is"/>
          </w:rPr>
          <w:t>samarbete</w:t>
        </w:r>
        <w:proofErr w:type="spellEnd"/>
        <w:r>
          <w:rPr>
            <w:rStyle w:val="Hyperlink"/>
            <w:lang w:val="is"/>
          </w:rPr>
          <w:t xml:space="preserve"> </w:t>
        </w:r>
        <w:proofErr w:type="spellStart"/>
        <w:r>
          <w:rPr>
            <w:rStyle w:val="Hyperlink"/>
            <w:lang w:val="is"/>
          </w:rPr>
          <w:t>om</w:t>
        </w:r>
        <w:proofErr w:type="spellEnd"/>
        <w:r>
          <w:rPr>
            <w:rStyle w:val="Hyperlink"/>
            <w:lang w:val="is"/>
          </w:rPr>
          <w:t xml:space="preserve"> </w:t>
        </w:r>
        <w:proofErr w:type="spellStart"/>
        <w:r>
          <w:rPr>
            <w:rStyle w:val="Hyperlink"/>
            <w:lang w:val="is"/>
          </w:rPr>
          <w:t>eID</w:t>
        </w:r>
        <w:proofErr w:type="spellEnd"/>
      </w:hyperlink>
      <w:r>
        <w:rPr>
          <w:lang w:val="is"/>
        </w:rPr>
        <w:t xml:space="preserve">, sem ætlað er að auðvelda aðgang að stafrænni þjónustu yfir landamæri og lýst er sem sameiginlegi undirstöðu margra sjálfbærnimarkmiða. Einnig er greint frá verkefni finnsku formennskunnar sem mótaði kerfi fyrir stafvæðingu út frá </w:t>
      </w:r>
      <w:r>
        <w:rPr>
          <w:lang w:val="is"/>
        </w:rPr>
        <w:lastRenderedPageBreak/>
        <w:t xml:space="preserve">grundvallarviðmiðum jafnréttis (markmiði 5 Heimsmarkmiðum Sameinuðu þjóðanna 2030). Gagnaskiptakerfið mun stuðla að jafnrétti með hönnun, með því að greina mögulegan kynjamun. Handbókin sem unnin var að loknu verkefninu er aðgengileg </w:t>
      </w:r>
      <w:hyperlink r:id="rId42" w:history="1">
        <w:r>
          <w:rPr>
            <w:rStyle w:val="Hyperlink"/>
            <w:lang w:val="is"/>
          </w:rPr>
          <w:t>hér</w:t>
        </w:r>
      </w:hyperlink>
      <w:r>
        <w:rPr>
          <w:lang w:val="is"/>
        </w:rPr>
        <w:t xml:space="preserve">. Sviðið lýsir einnig verkefnunum </w:t>
      </w:r>
      <w:hyperlink r:id="rId43" w:history="1">
        <w:proofErr w:type="spellStart"/>
        <w:r>
          <w:rPr>
            <w:rStyle w:val="Hyperlink"/>
            <w:lang w:val="is"/>
          </w:rPr>
          <w:t>Cyber</w:t>
        </w:r>
        <w:proofErr w:type="spellEnd"/>
        <w:r>
          <w:rPr>
            <w:rStyle w:val="Hyperlink"/>
            <w:lang w:val="is"/>
          </w:rPr>
          <w:t xml:space="preserve"> </w:t>
        </w:r>
        <w:proofErr w:type="spellStart"/>
        <w:r>
          <w:rPr>
            <w:rStyle w:val="Hyperlink"/>
            <w:lang w:val="is"/>
          </w:rPr>
          <w:t>Battle</w:t>
        </w:r>
        <w:proofErr w:type="spellEnd"/>
        <w:r>
          <w:rPr>
            <w:rStyle w:val="Hyperlink"/>
            <w:lang w:val="is"/>
          </w:rPr>
          <w:t xml:space="preserve"> </w:t>
        </w:r>
        <w:proofErr w:type="spellStart"/>
        <w:r>
          <w:rPr>
            <w:rStyle w:val="Hyperlink"/>
            <w:lang w:val="is"/>
          </w:rPr>
          <w:t>Nordic-Baltics</w:t>
        </w:r>
        <w:proofErr w:type="spellEnd"/>
      </w:hyperlink>
      <w:r>
        <w:rPr>
          <w:lang w:val="is"/>
        </w:rPr>
        <w:t xml:space="preserve"> og </w:t>
      </w:r>
      <w:hyperlink r:id="rId44" w:history="1">
        <w:proofErr w:type="spellStart"/>
        <w:r>
          <w:rPr>
            <w:rStyle w:val="Hyperlink"/>
            <w:lang w:val="is"/>
          </w:rPr>
          <w:t>Cybercation</w:t>
        </w:r>
        <w:proofErr w:type="spellEnd"/>
      </w:hyperlink>
      <w:r>
        <w:rPr>
          <w:lang w:val="is"/>
        </w:rPr>
        <w:t xml:space="preserve">, röð ólíkra verkefna sem tengjast netöryggi. Langtímamarkmiðið er að jafn margir karlar og konur starfi í netöryggisgeiranum. </w:t>
      </w:r>
      <w:hyperlink r:id="rId45" w:history="1">
        <w:r>
          <w:rPr>
            <w:rStyle w:val="Hyperlink"/>
            <w:lang w:val="is"/>
          </w:rPr>
          <w:t>Lokaskýrslan</w:t>
        </w:r>
      </w:hyperlink>
      <w:r>
        <w:rPr>
          <w:lang w:val="is"/>
        </w:rPr>
        <w:t xml:space="preserve"> í tengslum við verkefni um stafræn mæðravottorð var gefin út í apríl 2024. </w:t>
      </w:r>
    </w:p>
    <w:p w14:paraId="51EA17F0" w14:textId="1EF5BC6E" w:rsidR="00EF1721" w:rsidRPr="00BD67BE" w:rsidRDefault="00EF1721" w:rsidP="00EF1721"/>
    <w:p w14:paraId="5D3D0359" w14:textId="440D6CFE" w:rsidR="00572F81" w:rsidRDefault="00EF1721" w:rsidP="00572F81">
      <w:pPr>
        <w:rPr>
          <w:color w:val="000000" w:themeColor="text1"/>
        </w:rPr>
      </w:pPr>
      <w:r>
        <w:rPr>
          <w:b/>
          <w:bCs/>
          <w:lang w:val="is"/>
        </w:rPr>
        <w:t>Fiskveiðar og fiskeldi, landbúnaður, matvæli og skógrækt (MR-FJLS)</w:t>
      </w:r>
      <w:r>
        <w:rPr>
          <w:lang w:val="is"/>
        </w:rPr>
        <w:t xml:space="preserve"> nefnir aftur hið skýra verkefni og áhersluna á jafnrétti í </w:t>
      </w:r>
      <w:hyperlink r:id="rId46" w:history="1">
        <w:r>
          <w:rPr>
            <w:rStyle w:val="Hyperlink"/>
            <w:lang w:val="is"/>
          </w:rPr>
          <w:t>NKJ</w:t>
        </w:r>
      </w:hyperlink>
      <w:r>
        <w:rPr>
          <w:lang w:val="is"/>
        </w:rPr>
        <w:t xml:space="preserve"> og </w:t>
      </w:r>
      <w:hyperlink r:id="rId47" w:history="1">
        <w:r>
          <w:rPr>
            <w:rStyle w:val="Hyperlink"/>
            <w:lang w:val="is"/>
          </w:rPr>
          <w:t>SNS</w:t>
        </w:r>
      </w:hyperlink>
      <w:r>
        <w:rPr>
          <w:lang w:val="is"/>
        </w:rPr>
        <w:t xml:space="preserve">. FJLS stóð í samtarfi við svið jafnréttismála í Norrænu ráðherranefndinni fyrir verkefni um jafnrétti í bláa hagkerfinu. Fiskveiðar og fiskeldi eru dæmigerðar starfsgreinar þar sem karlar eru í miklum meirihluta og í </w:t>
      </w:r>
      <w:hyperlink r:id="rId48" w:history="1">
        <w:r>
          <w:rPr>
            <w:rStyle w:val="Hyperlink"/>
            <w:lang w:val="is"/>
          </w:rPr>
          <w:t>verkefninu Lax og jafnrétti</w:t>
        </w:r>
      </w:hyperlink>
      <w:r>
        <w:rPr>
          <w:lang w:val="is"/>
        </w:rPr>
        <w:t xml:space="preserve">, sem lauk í lok árs 2023, var kannað hvaða hindranir væru til staðar fyrir auknu jafnvægi milli kynjanna. </w:t>
      </w:r>
      <w:proofErr w:type="spellStart"/>
      <w:r>
        <w:rPr>
          <w:color w:val="000000" w:themeColor="text1"/>
          <w:lang w:val="is"/>
        </w:rPr>
        <w:t>Nordregio</w:t>
      </w:r>
      <w:proofErr w:type="spellEnd"/>
      <w:r>
        <w:rPr>
          <w:color w:val="000000" w:themeColor="text1"/>
          <w:lang w:val="is"/>
        </w:rPr>
        <w:t xml:space="preserve"> hefur sett nýtt verkefni á laggirnar sem snýst um hlutverk ungs fólks í matvælakerfinu. Auk ungmenna er í verkefninu lögð mikil áhersla á aukinn fjölbreytileika innan starfsgreinarinnar og að greina ýmsar kerfislægar hindranir. Jafnréttissjónarmið eru mikilvægur hluti af þessu en einnig aukinn fjölbreytileiki ýmissa hópa. Í mars 2024 kom út </w:t>
      </w:r>
      <w:hyperlink r:id="rId49" w:history="1">
        <w:r>
          <w:rPr>
            <w:rStyle w:val="Hyperlink"/>
            <w:lang w:val="is"/>
          </w:rPr>
          <w:t>skýrsla</w:t>
        </w:r>
      </w:hyperlink>
      <w:r>
        <w:rPr>
          <w:color w:val="000000" w:themeColor="text1"/>
          <w:lang w:val="is"/>
        </w:rPr>
        <w:t xml:space="preserve"> sem fjallar um hvað til þarf til þess að breyta matarvenjum í norrænu löndunum. Ekki var sérstök áhersla á jafnréttismál í skýrslunni en í henni var skoðað hvernig mismunandi hópar í samfélaginu hafa aðgang að og tækifæri til að neyta sjálfbærs og holls matar. </w:t>
      </w:r>
      <w:hyperlink r:id="rId50" w:history="1">
        <w:r>
          <w:rPr>
            <w:rStyle w:val="Hyperlink"/>
            <w:lang w:val="is"/>
          </w:rPr>
          <w:t xml:space="preserve">Samstarfsverkefnið </w:t>
        </w:r>
        <w:proofErr w:type="spellStart"/>
        <w:r>
          <w:rPr>
            <w:rStyle w:val="Hyperlink"/>
            <w:lang w:val="is"/>
          </w:rPr>
          <w:t>BioEquality</w:t>
        </w:r>
        <w:proofErr w:type="spellEnd"/>
      </w:hyperlink>
      <w:r>
        <w:rPr>
          <w:rStyle w:val="Hyperlink"/>
          <w:u w:val="none"/>
          <w:lang w:val="is"/>
        </w:rPr>
        <w:t xml:space="preserve"> </w:t>
      </w:r>
      <w:r>
        <w:rPr>
          <w:color w:val="000000" w:themeColor="text1"/>
          <w:lang w:val="is"/>
        </w:rPr>
        <w:t>heldur áfram og hefur það markmið að stuðla að auknu jafnrétti í lífhagkerfinu.</w:t>
      </w:r>
    </w:p>
    <w:p w14:paraId="1C52C56A" w14:textId="77777777" w:rsidR="00427D0A" w:rsidRDefault="00427D0A" w:rsidP="00572F81">
      <w:pPr>
        <w:rPr>
          <w:color w:val="000000" w:themeColor="text1"/>
        </w:rPr>
      </w:pPr>
    </w:p>
    <w:p w14:paraId="2D06D49F" w14:textId="55385299" w:rsidR="005C43CC" w:rsidRPr="00005310" w:rsidRDefault="00EF1721" w:rsidP="00EF1721">
      <w:pPr>
        <w:rPr>
          <w:lang w:val="is"/>
        </w:rPr>
      </w:pPr>
      <w:r>
        <w:rPr>
          <w:lang w:val="is"/>
        </w:rPr>
        <w:t xml:space="preserve">Samþætting (MR-SAM) vekur athygli á þeirri áherslu sem sviðið leggur nú á hinar krefjandi aðstæður kvenna af erlendum uppruna, sérstaklega þeirra af uppruna utan Evrópu. 12. júní 2024 var haldið málþingið </w:t>
      </w:r>
      <w:hyperlink r:id="rId51" w:history="1">
        <w:proofErr w:type="spellStart"/>
        <w:r>
          <w:rPr>
            <w:rStyle w:val="Hyperlink"/>
            <w:lang w:val="is"/>
          </w:rPr>
          <w:t>Paths</w:t>
        </w:r>
        <w:proofErr w:type="spellEnd"/>
        <w:r>
          <w:rPr>
            <w:rStyle w:val="Hyperlink"/>
            <w:lang w:val="is"/>
          </w:rPr>
          <w:t xml:space="preserve"> </w:t>
        </w:r>
        <w:proofErr w:type="spellStart"/>
        <w:r>
          <w:rPr>
            <w:rStyle w:val="Hyperlink"/>
            <w:lang w:val="is"/>
          </w:rPr>
          <w:t>to</w:t>
        </w:r>
        <w:proofErr w:type="spellEnd"/>
        <w:r>
          <w:rPr>
            <w:rStyle w:val="Hyperlink"/>
            <w:lang w:val="is"/>
          </w:rPr>
          <w:t xml:space="preserve"> gender-</w:t>
        </w:r>
        <w:proofErr w:type="spellStart"/>
        <w:r>
          <w:rPr>
            <w:rStyle w:val="Hyperlink"/>
            <w:lang w:val="is"/>
          </w:rPr>
          <w:t>equal</w:t>
        </w:r>
        <w:proofErr w:type="spellEnd"/>
        <w:r>
          <w:rPr>
            <w:rStyle w:val="Hyperlink"/>
            <w:lang w:val="is"/>
          </w:rPr>
          <w:t xml:space="preserve"> </w:t>
        </w:r>
        <w:proofErr w:type="spellStart"/>
        <w:r>
          <w:rPr>
            <w:rStyle w:val="Hyperlink"/>
            <w:lang w:val="is"/>
          </w:rPr>
          <w:t>integration</w:t>
        </w:r>
        <w:proofErr w:type="spellEnd"/>
      </w:hyperlink>
      <w:r>
        <w:rPr>
          <w:lang w:val="is"/>
        </w:rPr>
        <w:t xml:space="preserve"> með sænskri formennsku og NIKK tók þátt í því starfi. Aðlögun kvenna er einnig meginþema hinnar árlegu ráðstefnu um aðlögun 11.-12. desember. </w:t>
      </w:r>
    </w:p>
    <w:p w14:paraId="129BD9AE" w14:textId="4423F14F" w:rsidR="005C43CC" w:rsidRPr="00005310" w:rsidRDefault="005C43CC" w:rsidP="00EF1721">
      <w:pPr>
        <w:rPr>
          <w:lang w:val="is"/>
        </w:rPr>
      </w:pPr>
      <w:r>
        <w:rPr>
          <w:lang w:val="is"/>
        </w:rPr>
        <w:t xml:space="preserve">Árið 2024 hefur Svíþjóð í formennskutíð sinni lagt sérstaka áherslu á stöðu flóttafólks sem er foreldrar. OECD fékk innan ramma þessa verkefnis það verkefni á árinu 2024 að kanna tækifæri mæðra og feðra sem fæddust erlendis til að ná fótfestu á vinnumarkaði á Norðurlöndum.  </w:t>
      </w:r>
    </w:p>
    <w:p w14:paraId="1E86864E" w14:textId="77777777" w:rsidR="005C43CC" w:rsidRPr="00005310" w:rsidRDefault="005C43CC" w:rsidP="00EF1721">
      <w:pPr>
        <w:rPr>
          <w:lang w:val="is"/>
        </w:rPr>
      </w:pPr>
    </w:p>
    <w:p w14:paraId="499C8C26" w14:textId="521B1AA6" w:rsidR="005C43CC" w:rsidRPr="00005310" w:rsidRDefault="005C43CC" w:rsidP="00EF1721">
      <w:pPr>
        <w:rPr>
          <w:lang w:val="is"/>
        </w:rPr>
      </w:pPr>
      <w:r>
        <w:rPr>
          <w:lang w:val="is"/>
        </w:rPr>
        <w:t xml:space="preserve">Í janúar 2024 kom út skýrslan </w:t>
      </w:r>
      <w:hyperlink r:id="rId52" w:history="1">
        <w:proofErr w:type="spellStart"/>
        <w:r>
          <w:rPr>
            <w:rStyle w:val="Hyperlink"/>
            <w:lang w:val="is"/>
          </w:rPr>
          <w:t>Employers</w:t>
        </w:r>
        <w:proofErr w:type="spellEnd"/>
        <w:r>
          <w:rPr>
            <w:rStyle w:val="Hyperlink"/>
            <w:lang w:val="is"/>
          </w:rPr>
          <w:t xml:space="preserve">’ </w:t>
        </w:r>
        <w:proofErr w:type="spellStart"/>
        <w:r>
          <w:rPr>
            <w:rStyle w:val="Hyperlink"/>
            <w:lang w:val="is"/>
          </w:rPr>
          <w:t>perspectives</w:t>
        </w:r>
        <w:proofErr w:type="spellEnd"/>
        <w:r>
          <w:rPr>
            <w:rStyle w:val="Hyperlink"/>
            <w:lang w:val="is"/>
          </w:rPr>
          <w:t xml:space="preserve"> on </w:t>
        </w:r>
        <w:proofErr w:type="spellStart"/>
        <w:r>
          <w:rPr>
            <w:rStyle w:val="Hyperlink"/>
            <w:lang w:val="is"/>
          </w:rPr>
          <w:t>hiring</w:t>
        </w:r>
        <w:proofErr w:type="spellEnd"/>
        <w:r>
          <w:rPr>
            <w:rStyle w:val="Hyperlink"/>
            <w:lang w:val="is"/>
          </w:rPr>
          <w:t xml:space="preserve"> </w:t>
        </w:r>
        <w:proofErr w:type="spellStart"/>
        <w:r>
          <w:rPr>
            <w:rStyle w:val="Hyperlink"/>
            <w:lang w:val="is"/>
          </w:rPr>
          <w:t>immigrants</w:t>
        </w:r>
        <w:proofErr w:type="spellEnd"/>
        <w:r>
          <w:rPr>
            <w:rStyle w:val="Hyperlink"/>
            <w:lang w:val="is"/>
          </w:rPr>
          <w:t xml:space="preserve"> – </w:t>
        </w:r>
        <w:proofErr w:type="spellStart"/>
        <w:r>
          <w:rPr>
            <w:rStyle w:val="Hyperlink"/>
            <w:lang w:val="is"/>
          </w:rPr>
          <w:t>Experiences</w:t>
        </w:r>
        <w:proofErr w:type="spellEnd"/>
        <w:r>
          <w:rPr>
            <w:rStyle w:val="Hyperlink"/>
            <w:lang w:val="is"/>
          </w:rPr>
          <w:t xml:space="preserve"> from </w:t>
        </w:r>
        <w:proofErr w:type="spellStart"/>
        <w:r>
          <w:rPr>
            <w:rStyle w:val="Hyperlink"/>
            <w:lang w:val="is"/>
          </w:rPr>
          <w:t>the</w:t>
        </w:r>
        <w:proofErr w:type="spellEnd"/>
        <w:r>
          <w:rPr>
            <w:rStyle w:val="Hyperlink"/>
            <w:lang w:val="is"/>
          </w:rPr>
          <w:t xml:space="preserve"> </w:t>
        </w:r>
        <w:proofErr w:type="spellStart"/>
        <w:r>
          <w:rPr>
            <w:rStyle w:val="Hyperlink"/>
            <w:lang w:val="is"/>
          </w:rPr>
          <w:t>Nordic</w:t>
        </w:r>
        <w:proofErr w:type="spellEnd"/>
        <w:r>
          <w:rPr>
            <w:rStyle w:val="Hyperlink"/>
            <w:lang w:val="is"/>
          </w:rPr>
          <w:t xml:space="preserve"> </w:t>
        </w:r>
        <w:proofErr w:type="spellStart"/>
        <w:r>
          <w:rPr>
            <w:rStyle w:val="Hyperlink"/>
            <w:lang w:val="is"/>
          </w:rPr>
          <w:t>countries</w:t>
        </w:r>
        <w:proofErr w:type="spellEnd"/>
      </w:hyperlink>
      <w:r>
        <w:rPr>
          <w:lang w:val="is"/>
        </w:rPr>
        <w:t xml:space="preserve"> sem inniheldur meðal annars tillögu um aðgerðir til að stuðla að inngildingu kvenna á vinnumarkaði. </w:t>
      </w:r>
    </w:p>
    <w:p w14:paraId="43B7E761" w14:textId="77777777" w:rsidR="005C43CC" w:rsidRPr="00005310" w:rsidRDefault="005C43CC" w:rsidP="00EF1721">
      <w:pPr>
        <w:rPr>
          <w:lang w:val="is"/>
        </w:rPr>
      </w:pPr>
    </w:p>
    <w:p w14:paraId="04114404" w14:textId="6BF4A1DB" w:rsidR="007E1554" w:rsidRPr="00005310" w:rsidRDefault="00E95E2A" w:rsidP="00EF1721">
      <w:pPr>
        <w:rPr>
          <w:lang w:val="is"/>
        </w:rPr>
      </w:pPr>
      <w:r>
        <w:rPr>
          <w:lang w:val="is"/>
        </w:rPr>
        <w:t xml:space="preserve">Verri árangur á meðal drengja fæddra erlendis er einnig nokkuð sem enn er fjallað um, meðal annars á málþingi í </w:t>
      </w:r>
      <w:proofErr w:type="spellStart"/>
      <w:r>
        <w:rPr>
          <w:lang w:val="is"/>
        </w:rPr>
        <w:t>Järvaveckan</w:t>
      </w:r>
      <w:proofErr w:type="spellEnd"/>
      <w:r>
        <w:rPr>
          <w:lang w:val="is"/>
        </w:rPr>
        <w:t xml:space="preserve"> í maí 2024. Menntamál fengu einnig athygli á </w:t>
      </w:r>
      <w:r>
        <w:rPr>
          <w:lang w:val="is"/>
        </w:rPr>
        <w:lastRenderedPageBreak/>
        <w:t xml:space="preserve">árinu með rannsókn á tungumálanámi grunnskólabarna. Norrænar rannsóknir sýna að mikilvægt er fyrir drengi að fá tungumálanám snemma á ævinni.    </w:t>
      </w:r>
    </w:p>
    <w:p w14:paraId="67FBCD68" w14:textId="77777777" w:rsidR="007E1554" w:rsidRPr="00005310" w:rsidRDefault="007E1554" w:rsidP="00EF1721">
      <w:pPr>
        <w:rPr>
          <w:lang w:val="is"/>
        </w:rPr>
      </w:pPr>
    </w:p>
    <w:p w14:paraId="590B31B3" w14:textId="70D6995F" w:rsidR="00EF1721" w:rsidRPr="00005310" w:rsidRDefault="00EF1721" w:rsidP="00EF1721">
      <w:pPr>
        <w:rPr>
          <w:lang w:val="is"/>
        </w:rPr>
      </w:pPr>
      <w:r>
        <w:rPr>
          <w:b/>
          <w:bCs/>
          <w:lang w:val="is"/>
        </w:rPr>
        <w:t>Alþjóðlegt samstarf og norðurskautssvæðið (MR-SAM)</w:t>
      </w:r>
      <w:r>
        <w:rPr>
          <w:lang w:val="is"/>
        </w:rPr>
        <w:t xml:space="preserve"> gaf dæmi um verkefni sem stuðla að jafnrétti. Norrænu ráðherrarnir í Líbanon hafa fengið styrk til að vinna að því að efla efnahagsleg áhrif og réttindi kvenna á MENA-svæðinu. Í UN </w:t>
      </w:r>
      <w:proofErr w:type="spellStart"/>
      <w:r>
        <w:rPr>
          <w:lang w:val="is"/>
        </w:rPr>
        <w:t>Women</w:t>
      </w:r>
      <w:proofErr w:type="spellEnd"/>
      <w:r>
        <w:rPr>
          <w:lang w:val="is"/>
        </w:rPr>
        <w:t xml:space="preserve"> og ýmsir kvenkyns líbanskir þingmenn taka meðal annars þátt í samstarfinu. Einnig greinir sviðið frá því að það hafi tekið þátt í og stutt ýmis þverfagleg verkefni á borð við </w:t>
      </w:r>
      <w:proofErr w:type="spellStart"/>
      <w:r>
        <w:rPr>
          <w:lang w:val="is"/>
        </w:rPr>
        <w:t>Transforming</w:t>
      </w:r>
      <w:proofErr w:type="spellEnd"/>
      <w:r>
        <w:rPr>
          <w:lang w:val="is"/>
        </w:rPr>
        <w:t xml:space="preserve"> </w:t>
      </w:r>
      <w:proofErr w:type="spellStart"/>
      <w:r>
        <w:rPr>
          <w:lang w:val="is"/>
        </w:rPr>
        <w:t>Futures</w:t>
      </w:r>
      <w:proofErr w:type="spellEnd"/>
      <w:r>
        <w:rPr>
          <w:lang w:val="is"/>
        </w:rPr>
        <w:t xml:space="preserve"> through Digital </w:t>
      </w:r>
      <w:proofErr w:type="spellStart"/>
      <w:r>
        <w:rPr>
          <w:lang w:val="is"/>
        </w:rPr>
        <w:t>Inclusion</w:t>
      </w:r>
      <w:proofErr w:type="spellEnd"/>
      <w:r>
        <w:rPr>
          <w:lang w:val="is"/>
        </w:rPr>
        <w:t xml:space="preserve"> </w:t>
      </w:r>
      <w:proofErr w:type="spellStart"/>
      <w:r>
        <w:rPr>
          <w:lang w:val="is"/>
        </w:rPr>
        <w:t>in</w:t>
      </w:r>
      <w:proofErr w:type="spellEnd"/>
      <w:r>
        <w:rPr>
          <w:lang w:val="is"/>
        </w:rPr>
        <w:t xml:space="preserve"> </w:t>
      </w:r>
      <w:proofErr w:type="spellStart"/>
      <w:r>
        <w:rPr>
          <w:lang w:val="is"/>
        </w:rPr>
        <w:t>Nordic-Baltic</w:t>
      </w:r>
      <w:proofErr w:type="spellEnd"/>
      <w:r>
        <w:rPr>
          <w:lang w:val="is"/>
        </w:rPr>
        <w:t xml:space="preserve"> </w:t>
      </w:r>
      <w:proofErr w:type="spellStart"/>
      <w:r>
        <w:rPr>
          <w:lang w:val="is"/>
        </w:rPr>
        <w:t>Region</w:t>
      </w:r>
      <w:proofErr w:type="spellEnd"/>
      <w:r>
        <w:rPr>
          <w:lang w:val="is"/>
        </w:rPr>
        <w:t xml:space="preserve"> (sjá Stafræn umskipti hér að ofan) og </w:t>
      </w:r>
      <w:proofErr w:type="spellStart"/>
      <w:r>
        <w:rPr>
          <w:lang w:val="is"/>
        </w:rPr>
        <w:t>Nordic</w:t>
      </w:r>
      <w:proofErr w:type="spellEnd"/>
      <w:r>
        <w:rPr>
          <w:lang w:val="is"/>
        </w:rPr>
        <w:t xml:space="preserve"> </w:t>
      </w:r>
      <w:proofErr w:type="spellStart"/>
      <w:r>
        <w:rPr>
          <w:lang w:val="is"/>
        </w:rPr>
        <w:t>Leadership</w:t>
      </w:r>
      <w:proofErr w:type="spellEnd"/>
      <w:r>
        <w:rPr>
          <w:lang w:val="is"/>
        </w:rPr>
        <w:t xml:space="preserve"> for Gender </w:t>
      </w:r>
      <w:proofErr w:type="spellStart"/>
      <w:r>
        <w:rPr>
          <w:lang w:val="is"/>
        </w:rPr>
        <w:t>Equality</w:t>
      </w:r>
      <w:proofErr w:type="spellEnd"/>
      <w:r>
        <w:rPr>
          <w:lang w:val="is"/>
        </w:rPr>
        <w:t xml:space="preserve"> </w:t>
      </w:r>
      <w:proofErr w:type="spellStart"/>
      <w:r>
        <w:rPr>
          <w:lang w:val="is"/>
        </w:rPr>
        <w:t>in</w:t>
      </w:r>
      <w:proofErr w:type="spellEnd"/>
      <w:r>
        <w:rPr>
          <w:lang w:val="is"/>
        </w:rPr>
        <w:t xml:space="preserve"> </w:t>
      </w:r>
      <w:proofErr w:type="spellStart"/>
      <w:r>
        <w:rPr>
          <w:lang w:val="is"/>
        </w:rPr>
        <w:t>Climate</w:t>
      </w:r>
      <w:proofErr w:type="spellEnd"/>
      <w:r>
        <w:rPr>
          <w:lang w:val="is"/>
        </w:rPr>
        <w:t xml:space="preserve"> Action (sjá Sjálfbærni hér að ofan). </w:t>
      </w:r>
    </w:p>
    <w:p w14:paraId="187011D0" w14:textId="77777777" w:rsidR="00AE221B" w:rsidRPr="00005310" w:rsidRDefault="00AE221B" w:rsidP="00EF1721">
      <w:pPr>
        <w:rPr>
          <w:lang w:val="is"/>
        </w:rPr>
      </w:pPr>
    </w:p>
    <w:p w14:paraId="1D7E9059" w14:textId="3DFCA9C0" w:rsidR="00EF1721" w:rsidRPr="00005310" w:rsidRDefault="00EF1721" w:rsidP="00EF1721">
      <w:pPr>
        <w:rPr>
          <w:lang w:val="is"/>
        </w:rPr>
      </w:pPr>
      <w:r>
        <w:rPr>
          <w:lang w:val="is"/>
        </w:rPr>
        <w:t xml:space="preserve">Svið dómsmál (MR-JUST) nefnir að á árinu 2023 hafi það fjármagnað verkefni í vinnu gegn mansali, þar sem skýrt kynjasjónarmið er að finna. Niðurstöður þessa verkefnis er þó ekki aðgengilegar enn. </w:t>
      </w:r>
    </w:p>
    <w:p w14:paraId="14FE223A" w14:textId="77777777" w:rsidR="00AE221B" w:rsidRPr="00005310" w:rsidRDefault="00AE221B" w:rsidP="00EF1721">
      <w:pPr>
        <w:rPr>
          <w:lang w:val="is"/>
        </w:rPr>
      </w:pPr>
    </w:p>
    <w:p w14:paraId="1CBC0C68" w14:textId="3FD8B3B0" w:rsidR="00CA3DAF" w:rsidRPr="00005310" w:rsidRDefault="00EF1721" w:rsidP="00CA3DAF">
      <w:pPr>
        <w:rPr>
          <w:lang w:val="is"/>
        </w:rPr>
      </w:pPr>
      <w:r>
        <w:rPr>
          <w:b/>
          <w:bCs/>
          <w:lang w:val="is"/>
        </w:rPr>
        <w:t>Menningarmál (MR-K)</w:t>
      </w:r>
      <w:r>
        <w:rPr>
          <w:lang w:val="is"/>
        </w:rPr>
        <w:t xml:space="preserve"> lýsir því hvernig húsið og stofnunin hefur unnið að því að </w:t>
      </w:r>
      <w:proofErr w:type="spellStart"/>
      <w:r>
        <w:rPr>
          <w:lang w:val="is"/>
        </w:rPr>
        <w:t>samþætta</w:t>
      </w:r>
      <w:proofErr w:type="spellEnd"/>
      <w:r>
        <w:rPr>
          <w:lang w:val="is"/>
        </w:rPr>
        <w:t xml:space="preserve"> jafnréttismál. Norræna menningargáttin (NKK) hefur unnið að því að fræða ytri sérfræðingahópa sína og mun samræma námskeið um þverlæg sjónarmið Norrænu ráðherranefndarinnar, þar á meðal sjónarmið jafnréttis. Tilgangur fræðslunnar er að auka vitund sérfræðingahópanna um jafnréttismál og hugsanlegar skekkjur til að þeir geti tekið betra tillit til þeirra þegar ákvarðanir eru teknar um styrkveitingar. </w:t>
      </w:r>
    </w:p>
    <w:p w14:paraId="1689E0E8" w14:textId="77777777" w:rsidR="00CA3DAF" w:rsidRPr="00005310" w:rsidRDefault="00CA3DAF" w:rsidP="00EF1721">
      <w:pPr>
        <w:rPr>
          <w:lang w:val="is"/>
        </w:rPr>
      </w:pPr>
    </w:p>
    <w:p w14:paraId="54FDCAF5" w14:textId="2AA194DB" w:rsidR="00FE5BDC" w:rsidRPr="00005310" w:rsidRDefault="00CA3DAF" w:rsidP="00EF1721">
      <w:pPr>
        <w:rPr>
          <w:lang w:val="is"/>
        </w:rPr>
      </w:pPr>
      <w:r>
        <w:rPr>
          <w:lang w:val="is"/>
        </w:rPr>
        <w:t xml:space="preserve">Sviðið styrkir áfram Norrænu stofnunina á Grænlandi (NAPA) og starf hennar við að bæta aðstæður </w:t>
      </w:r>
      <w:proofErr w:type="spellStart"/>
      <w:r>
        <w:rPr>
          <w:lang w:val="is"/>
        </w:rPr>
        <w:t>hbtq</w:t>
      </w:r>
      <w:proofErr w:type="spellEnd"/>
      <w:r>
        <w:rPr>
          <w:lang w:val="is"/>
        </w:rPr>
        <w:t xml:space="preserve">+ fólks á Grænlandi. Starfið felur í sér </w:t>
      </w:r>
      <w:proofErr w:type="spellStart"/>
      <w:r>
        <w:rPr>
          <w:lang w:val="is"/>
        </w:rPr>
        <w:t>Pride</w:t>
      </w:r>
      <w:proofErr w:type="spellEnd"/>
      <w:r>
        <w:rPr>
          <w:lang w:val="is"/>
        </w:rPr>
        <w:t xml:space="preserve">-viðburð í Nuuk 2024 og stuðning við </w:t>
      </w:r>
      <w:proofErr w:type="spellStart"/>
      <w:r>
        <w:rPr>
          <w:lang w:val="is"/>
        </w:rPr>
        <w:t>hbtq</w:t>
      </w:r>
      <w:proofErr w:type="spellEnd"/>
      <w:r>
        <w:rPr>
          <w:lang w:val="is"/>
        </w:rPr>
        <w:t xml:space="preserve">+ félagið </w:t>
      </w:r>
      <w:proofErr w:type="spellStart"/>
      <w:r>
        <w:rPr>
          <w:shd w:val="clear" w:color="auto" w:fill="FFFFFF"/>
          <w:lang w:val="is"/>
        </w:rPr>
        <w:t>Sipineq</w:t>
      </w:r>
      <w:proofErr w:type="spellEnd"/>
      <w:r>
        <w:rPr>
          <w:shd w:val="clear" w:color="auto" w:fill="FFFFFF"/>
          <w:lang w:val="is"/>
        </w:rPr>
        <w:t>+</w:t>
      </w:r>
      <w:r>
        <w:rPr>
          <w:lang w:val="is"/>
        </w:rPr>
        <w:t xml:space="preserve">. </w:t>
      </w:r>
    </w:p>
    <w:p w14:paraId="7470AB41" w14:textId="77777777" w:rsidR="00FE5BDC" w:rsidRPr="00005310" w:rsidRDefault="00FE5BDC" w:rsidP="00EF1721">
      <w:pPr>
        <w:rPr>
          <w:lang w:val="is"/>
        </w:rPr>
      </w:pPr>
    </w:p>
    <w:p w14:paraId="17C97546" w14:textId="1E288CFE" w:rsidR="00AE221B" w:rsidRPr="00005310" w:rsidRDefault="00CA3DAF" w:rsidP="00EF1721">
      <w:pPr>
        <w:rPr>
          <w:lang w:val="is"/>
        </w:rPr>
      </w:pPr>
      <w:r>
        <w:rPr>
          <w:lang w:val="is"/>
        </w:rPr>
        <w:t xml:space="preserve">Norræna húsið í Færeyjum (NHL) heldur áfram að efla hlutdeild innan listaáætlana. Það er meðal annars gert með því að vekja athygli á fyrirmyndum á sviði lista með kynjahalla, til dæmis kvenkyns kvikmyndaleikstjórum og körlum innan </w:t>
      </w:r>
      <w:proofErr w:type="spellStart"/>
      <w:r>
        <w:rPr>
          <w:lang w:val="is"/>
        </w:rPr>
        <w:t>textíllistar</w:t>
      </w:r>
      <w:proofErr w:type="spellEnd"/>
      <w:r>
        <w:rPr>
          <w:lang w:val="is"/>
        </w:rPr>
        <w:t xml:space="preserve">. Á meðal annarra dæma sem eru nefnd eru pallborðsumræður um efnið „Konur í stjórnum“ sem voru haldnar á hinni Færeysku kvikmyndahátíð minnihlutahópa (FIMFF). FIMM stóð einnig fyrir pallborðsumræðum um færeysku </w:t>
      </w:r>
      <w:proofErr w:type="spellStart"/>
      <w:r>
        <w:rPr>
          <w:lang w:val="is"/>
        </w:rPr>
        <w:t>þungunarrofslögin</w:t>
      </w:r>
      <w:proofErr w:type="spellEnd"/>
      <w:r>
        <w:rPr>
          <w:lang w:val="is"/>
        </w:rPr>
        <w:t xml:space="preserve"> ásamt Amnesty International. </w:t>
      </w:r>
    </w:p>
    <w:p w14:paraId="74430FD3" w14:textId="77777777" w:rsidR="00AE221B" w:rsidRPr="00005310" w:rsidRDefault="00AE221B" w:rsidP="00AE221B">
      <w:pPr>
        <w:rPr>
          <w:lang w:val="is"/>
        </w:rPr>
      </w:pPr>
    </w:p>
    <w:p w14:paraId="56FE615C" w14:textId="77777777" w:rsidR="00CA3DAF" w:rsidRPr="00005310" w:rsidRDefault="00756397" w:rsidP="00AE221B">
      <w:pPr>
        <w:rPr>
          <w:lang w:val="is"/>
        </w:rPr>
      </w:pPr>
      <w:r>
        <w:rPr>
          <w:lang w:val="is"/>
        </w:rPr>
        <w:t xml:space="preserve">Hjá Norrænu stofnuninni á Álandseyjum (NIPA) voru 78 viðburðir skipulagðir árið 2023 til að stuðla að aðgengilegu og inngildandi menningarlífi með jafnrétti á Norðurlöndum með miklu listrænu gildi. </w:t>
      </w:r>
    </w:p>
    <w:p w14:paraId="3A0DA814" w14:textId="77777777" w:rsidR="00CA3DAF" w:rsidRPr="00005310" w:rsidRDefault="00CA3DAF" w:rsidP="00AE221B">
      <w:pPr>
        <w:rPr>
          <w:lang w:val="is"/>
        </w:rPr>
      </w:pPr>
    </w:p>
    <w:p w14:paraId="4ACC6DC1" w14:textId="36C3052B" w:rsidR="00756397" w:rsidRPr="00005310" w:rsidRDefault="00CA3DAF" w:rsidP="00AE221B">
      <w:pPr>
        <w:rPr>
          <w:lang w:val="is"/>
        </w:rPr>
      </w:pPr>
      <w:r>
        <w:rPr>
          <w:lang w:val="is"/>
        </w:rPr>
        <w:t xml:space="preserve">Í Norræna húsinu í Reykjavík (NOREY) hafa jafnréttissjónarmið verið fléttuð inn í markmið. Þetta snýst meðal annars um að „[...] þróa Norræna húsið sem opna, inngildandi </w:t>
      </w:r>
      <w:r>
        <w:rPr>
          <w:lang w:val="is"/>
        </w:rPr>
        <w:lastRenderedPageBreak/>
        <w:t xml:space="preserve">og fjölbreytta stofnun og að sá grunnur endurspeglist í allri starfsemi hússins“. Einnig kemur fram að skipuleggja og framkvæma þurfi starfsemi hússins með vitund um samþættingu jafnréttissjónarmiða og hlutdeildar. NOREY hefur einnig það skýra verkefni að vinna og greina kynjagreind talnagögn um samstarfsaðila í menningarlífi, framkvæmdaaðila verkefna o.s.frv. </w:t>
      </w:r>
    </w:p>
    <w:p w14:paraId="0C6A2F0C" w14:textId="77777777" w:rsidR="009D0D61" w:rsidRPr="00005310" w:rsidRDefault="009D0D61" w:rsidP="00EF1721">
      <w:pPr>
        <w:rPr>
          <w:lang w:val="is"/>
        </w:rPr>
      </w:pPr>
    </w:p>
    <w:p w14:paraId="16B9C6EC" w14:textId="00F644DB" w:rsidR="009D0D61" w:rsidRPr="00005310" w:rsidRDefault="00EF1721" w:rsidP="00EF1721">
      <w:pPr>
        <w:rPr>
          <w:lang w:val="is"/>
        </w:rPr>
      </w:pPr>
      <w:r>
        <w:rPr>
          <w:b/>
          <w:bCs/>
          <w:lang w:val="is"/>
        </w:rPr>
        <w:t>Atvinnulíf, orka og byggðamál (MR-TILLVÄXT)</w:t>
      </w:r>
      <w:r>
        <w:rPr>
          <w:lang w:val="is"/>
        </w:rPr>
        <w:t xml:space="preserve"> skýrir frá </w:t>
      </w:r>
      <w:hyperlink r:id="rId53" w:history="1">
        <w:proofErr w:type="spellStart"/>
        <w:r>
          <w:rPr>
            <w:rStyle w:val="Hyperlink"/>
            <w:lang w:val="is"/>
          </w:rPr>
          <w:t>Share</w:t>
        </w:r>
        <w:proofErr w:type="spellEnd"/>
        <w:r>
          <w:rPr>
            <w:rStyle w:val="Hyperlink"/>
            <w:lang w:val="is"/>
          </w:rPr>
          <w:t xml:space="preserve"> </w:t>
        </w:r>
        <w:proofErr w:type="spellStart"/>
        <w:r>
          <w:rPr>
            <w:rStyle w:val="Hyperlink"/>
            <w:lang w:val="is"/>
          </w:rPr>
          <w:t>the</w:t>
        </w:r>
        <w:proofErr w:type="spellEnd"/>
        <w:r>
          <w:rPr>
            <w:rStyle w:val="Hyperlink"/>
            <w:lang w:val="is"/>
          </w:rPr>
          <w:t xml:space="preserve"> </w:t>
        </w:r>
        <w:proofErr w:type="spellStart"/>
        <w:r>
          <w:rPr>
            <w:rStyle w:val="Hyperlink"/>
            <w:lang w:val="is"/>
          </w:rPr>
          <w:t>Care</w:t>
        </w:r>
        <w:proofErr w:type="spellEnd"/>
      </w:hyperlink>
      <w:r>
        <w:rPr>
          <w:lang w:val="is"/>
        </w:rPr>
        <w:t xml:space="preserve"> – verkefni sem </w:t>
      </w:r>
      <w:proofErr w:type="spellStart"/>
      <w:r>
        <w:rPr>
          <w:lang w:val="is"/>
        </w:rPr>
        <w:t>Nordregio</w:t>
      </w:r>
      <w:proofErr w:type="spellEnd"/>
      <w:r>
        <w:rPr>
          <w:lang w:val="is"/>
        </w:rPr>
        <w:t xml:space="preserve"> stendur fyrir í gegnum NIKK. Markmiðið er að hækka hlutfall karla í heilbrigðisþjónustu á Norðurlöndum. </w:t>
      </w:r>
      <w:proofErr w:type="spellStart"/>
      <w:r>
        <w:rPr>
          <w:lang w:val="is"/>
        </w:rPr>
        <w:t>Nordregio</w:t>
      </w:r>
      <w:proofErr w:type="spellEnd"/>
      <w:r>
        <w:rPr>
          <w:lang w:val="is"/>
        </w:rPr>
        <w:t xml:space="preserve"> tók árið 2023 við ábyrgð á norrænni tölfræði með </w:t>
      </w:r>
      <w:hyperlink r:id="rId54" w:history="1">
        <w:r>
          <w:rPr>
            <w:rStyle w:val="Hyperlink"/>
            <w:lang w:val="is"/>
          </w:rPr>
          <w:t>sérstökum vísum</w:t>
        </w:r>
      </w:hyperlink>
      <w:r>
        <w:rPr>
          <w:lang w:val="is"/>
        </w:rPr>
        <w:t xml:space="preserve"> til að fylgjast með stöðu jafnréttismála á Norðurlöndum. Sviðið nefnir einnig að NEF, í gegnum </w:t>
      </w:r>
      <w:hyperlink r:id="rId55" w:history="1">
        <w:r>
          <w:rPr>
            <w:rStyle w:val="Hyperlink"/>
            <w:lang w:val="is"/>
          </w:rPr>
          <w:t>tengslanetið NEEN,</w:t>
        </w:r>
      </w:hyperlink>
      <w:r>
        <w:rPr>
          <w:lang w:val="is"/>
        </w:rPr>
        <w:t xml:space="preserve">, hefur tekið saman lista yfir kvenkyns sérfræðinga innan norræna orkugeirans til að sýna þá víðtæku hæfni sem er til staðar. </w:t>
      </w:r>
    </w:p>
    <w:p w14:paraId="0E45B460" w14:textId="77777777" w:rsidR="009D0D61" w:rsidRPr="00005310" w:rsidRDefault="009D0D61" w:rsidP="00EF1721">
      <w:pPr>
        <w:rPr>
          <w:lang w:val="is"/>
        </w:rPr>
      </w:pPr>
    </w:p>
    <w:p w14:paraId="704309C3" w14:textId="29571BE3" w:rsidR="00EF1721" w:rsidRPr="00005310" w:rsidRDefault="009D0D61" w:rsidP="00EF1721">
      <w:pPr>
        <w:rPr>
          <w:lang w:val="is"/>
        </w:rPr>
      </w:pPr>
      <w:r>
        <w:rPr>
          <w:lang w:val="is"/>
        </w:rPr>
        <w:t xml:space="preserve">Sviðið nefnir einnig Norræna Atlantshafssamstarfið (NORA), sem tryggði gott jafnvægi milli karlskyns og kvenkyns fyrirlesara við skipulagningu ráðstefnu í </w:t>
      </w:r>
      <w:proofErr w:type="spellStart"/>
      <w:r>
        <w:rPr>
          <w:lang w:val="is"/>
        </w:rPr>
        <w:t>Sisimiut</w:t>
      </w:r>
      <w:proofErr w:type="spellEnd"/>
      <w:r>
        <w:rPr>
          <w:lang w:val="is"/>
        </w:rPr>
        <w:t xml:space="preserve"> um heimsminjaskrá UNESCO. </w:t>
      </w:r>
    </w:p>
    <w:p w14:paraId="6B9B8904" w14:textId="77777777" w:rsidR="00CA3DAF" w:rsidRPr="00005310" w:rsidRDefault="00CA3DAF" w:rsidP="00EF1721">
      <w:pPr>
        <w:rPr>
          <w:lang w:val="is"/>
        </w:rPr>
      </w:pPr>
    </w:p>
    <w:p w14:paraId="75C2903B" w14:textId="0DD5A058" w:rsidR="00CA3DAF" w:rsidRPr="00005310" w:rsidRDefault="00CA3DAF" w:rsidP="00EF1721">
      <w:pPr>
        <w:rPr>
          <w:lang w:val="is"/>
        </w:rPr>
      </w:pPr>
      <w:proofErr w:type="spellStart"/>
      <w:r>
        <w:rPr>
          <w:lang w:val="is"/>
        </w:rPr>
        <w:t>Nordic</w:t>
      </w:r>
      <w:proofErr w:type="spellEnd"/>
      <w:r>
        <w:rPr>
          <w:lang w:val="is"/>
        </w:rPr>
        <w:t xml:space="preserve"> </w:t>
      </w:r>
      <w:proofErr w:type="spellStart"/>
      <w:r>
        <w:rPr>
          <w:lang w:val="is"/>
        </w:rPr>
        <w:t>Innovation</w:t>
      </w:r>
      <w:proofErr w:type="spellEnd"/>
      <w:r>
        <w:rPr>
          <w:lang w:val="is"/>
        </w:rPr>
        <w:t xml:space="preserve"> nefnir </w:t>
      </w:r>
      <w:hyperlink r:id="rId56" w:history="1">
        <w:proofErr w:type="spellStart"/>
        <w:r>
          <w:rPr>
            <w:rStyle w:val="Hyperlink"/>
            <w:lang w:val="is"/>
          </w:rPr>
          <w:t>Diversity</w:t>
        </w:r>
        <w:proofErr w:type="spellEnd"/>
        <w:r>
          <w:rPr>
            <w:rStyle w:val="Hyperlink"/>
            <w:lang w:val="is"/>
          </w:rPr>
          <w:t xml:space="preserve"> Community of </w:t>
        </w:r>
        <w:proofErr w:type="spellStart"/>
        <w:r>
          <w:rPr>
            <w:rStyle w:val="Hyperlink"/>
            <w:lang w:val="is"/>
          </w:rPr>
          <w:t>Practice</w:t>
        </w:r>
        <w:proofErr w:type="spellEnd"/>
      </w:hyperlink>
      <w:r>
        <w:rPr>
          <w:lang w:val="is"/>
        </w:rPr>
        <w:t xml:space="preserve">, yfirstandandi vinnu með reglulegum stafrænum fundum fyrir þekkingar- og reynslumiðlun í þágu fjölbreytileika og jafnréttis sem einnig er ætlað að efla vinnuna innan þeirra stofnana sem taka þátt. </w:t>
      </w:r>
      <w:proofErr w:type="spellStart"/>
      <w:r>
        <w:rPr>
          <w:lang w:val="is"/>
        </w:rPr>
        <w:t>Nordic</w:t>
      </w:r>
      <w:proofErr w:type="spellEnd"/>
      <w:r>
        <w:rPr>
          <w:lang w:val="is"/>
        </w:rPr>
        <w:t xml:space="preserve"> </w:t>
      </w:r>
      <w:proofErr w:type="spellStart"/>
      <w:r>
        <w:rPr>
          <w:lang w:val="is"/>
        </w:rPr>
        <w:t>Innovation</w:t>
      </w:r>
      <w:proofErr w:type="spellEnd"/>
      <w:r>
        <w:rPr>
          <w:lang w:val="is"/>
        </w:rPr>
        <w:t xml:space="preserve"> skýrir einnig frá því að jafnréttissjónarmið séu hluti af þeim verkefnum sem fá styrkveitingar. Sérstaklega er minnst á </w:t>
      </w:r>
      <w:hyperlink r:id="rId57" w:history="1">
        <w:proofErr w:type="spellStart"/>
        <w:r>
          <w:rPr>
            <w:rStyle w:val="Hyperlink"/>
            <w:lang w:val="is"/>
          </w:rPr>
          <w:t>Nordic</w:t>
        </w:r>
        <w:proofErr w:type="spellEnd"/>
        <w:r>
          <w:rPr>
            <w:rStyle w:val="Hyperlink"/>
            <w:lang w:val="is"/>
          </w:rPr>
          <w:t xml:space="preserve"> VC </w:t>
        </w:r>
        <w:proofErr w:type="spellStart"/>
        <w:r>
          <w:rPr>
            <w:rStyle w:val="Hyperlink"/>
            <w:lang w:val="is"/>
          </w:rPr>
          <w:t>Challenge</w:t>
        </w:r>
        <w:proofErr w:type="spellEnd"/>
      </w:hyperlink>
      <w:r>
        <w:rPr>
          <w:lang w:val="is"/>
        </w:rPr>
        <w:t xml:space="preserve">, þar sem kynjavíddin er sérstaklega mikilvægur þáttur, bæði fyrir þátttöku í verkefninu og á ráðstefnum og samskiptum. </w:t>
      </w:r>
    </w:p>
    <w:p w14:paraId="6AB4C3A6" w14:textId="77777777" w:rsidR="009D0D61" w:rsidRPr="00005310" w:rsidRDefault="009D0D61" w:rsidP="00EF1721">
      <w:pPr>
        <w:rPr>
          <w:lang w:val="is"/>
        </w:rPr>
      </w:pPr>
    </w:p>
    <w:p w14:paraId="181AC829" w14:textId="4F765B0B" w:rsidR="00CA3DAF" w:rsidRPr="00005310" w:rsidRDefault="00EF1721" w:rsidP="00CA3DAF">
      <w:pPr>
        <w:rPr>
          <w:lang w:val="is"/>
        </w:rPr>
      </w:pPr>
      <w:r>
        <w:rPr>
          <w:b/>
          <w:bCs/>
          <w:lang w:val="is"/>
        </w:rPr>
        <w:t>Félags- og heilbrigðismál (MR-S)</w:t>
      </w:r>
      <w:r>
        <w:rPr>
          <w:lang w:val="is"/>
        </w:rPr>
        <w:t xml:space="preserve"> lýsir því hvernig sviði hefur unnið markvisst að samþættingu jafnréttissjónarmiða, m.a. með því að leitast við að tryggja jafna kynjaskiptingu í stýrihópum verkefna, á meðal viðmælenda í rannsóknum og í tengslum við viðburði sem Norðurlandabúum er boðið að taka þátt í. Einnig verður viðleitnin til að hafa jafna kynjaskiptingu framvegis rituð sem staðlað orðalag á sniðmátum sviðsins fyrir umboð tengslaneta og stýrihópa. </w:t>
      </w:r>
    </w:p>
    <w:p w14:paraId="567D8191" w14:textId="77777777" w:rsidR="00CA3DAF" w:rsidRPr="00005310" w:rsidRDefault="00CA3DAF" w:rsidP="00CA3DAF">
      <w:pPr>
        <w:ind w:left="720"/>
        <w:rPr>
          <w:lang w:val="is"/>
        </w:rPr>
      </w:pPr>
    </w:p>
    <w:p w14:paraId="48DDCB29" w14:textId="435B7767" w:rsidR="00CA3DAF" w:rsidRPr="00005310" w:rsidRDefault="00CA3DAF" w:rsidP="00CA3DAF">
      <w:pPr>
        <w:rPr>
          <w:lang w:val="is"/>
        </w:rPr>
      </w:pPr>
      <w:r>
        <w:rPr>
          <w:lang w:val="is"/>
        </w:rPr>
        <w:t xml:space="preserve">Norrænu velferðarmiðstöðinni var í árlegu umboðsbréfi hennar falið að </w:t>
      </w:r>
      <w:proofErr w:type="spellStart"/>
      <w:r>
        <w:rPr>
          <w:lang w:val="is"/>
        </w:rPr>
        <w:t>samþætta</w:t>
      </w:r>
      <w:proofErr w:type="spellEnd"/>
      <w:r>
        <w:rPr>
          <w:lang w:val="is"/>
        </w:rPr>
        <w:t xml:space="preserve"> jafnréttissjónarmið með kerfisbundnum hætti í starfið. Miðstöðin vinnur áfram með líkan sitt með því að fela starfsfólki sérstök verkefni bæði í innra og ytra starfi að því að innleiða </w:t>
      </w:r>
      <w:hyperlink r:id="rId58" w:history="1">
        <w:r>
          <w:rPr>
            <w:rStyle w:val="Hyperlink"/>
            <w:u w:val="none"/>
            <w:lang w:val="is"/>
          </w:rPr>
          <w:t>vegvísi Norrænu ráðherranefndarinnar</w:t>
        </w:r>
      </w:hyperlink>
      <w:r>
        <w:rPr>
          <w:lang w:val="is"/>
        </w:rPr>
        <w:t xml:space="preserve"> fyrir þverlægu sjónarmiðin þrjú, þar á meðal jafnrétti. Ráðinu um málefni fatlaðra er ætlað að stuðla að skilvirkri inngildingu fólks með fötlun í samfélaginu og að viðeigandi jafnréttissjónarmið séu rædd í norrænu samstarfi um málefni fólks með fötlun. </w:t>
      </w:r>
    </w:p>
    <w:p w14:paraId="2DEACE51" w14:textId="77777777" w:rsidR="00CA3DAF" w:rsidRPr="00005310" w:rsidRDefault="00CA3DAF" w:rsidP="00CA3DAF">
      <w:pPr>
        <w:rPr>
          <w:lang w:val="is"/>
        </w:rPr>
      </w:pPr>
    </w:p>
    <w:p w14:paraId="3912CC0B" w14:textId="49C3F25E" w:rsidR="00CA3DAF" w:rsidRDefault="00CA3DAF" w:rsidP="00CA3DAF">
      <w:r>
        <w:rPr>
          <w:lang w:val="is"/>
        </w:rPr>
        <w:lastRenderedPageBreak/>
        <w:t xml:space="preserve">Sviðið nefnir einnig verkefnið </w:t>
      </w:r>
      <w:hyperlink r:id="rId59" w:history="1">
        <w:proofErr w:type="spellStart"/>
        <w:r>
          <w:rPr>
            <w:rStyle w:val="Hyperlink"/>
            <w:lang w:val="is"/>
          </w:rPr>
          <w:t>Välfärdens</w:t>
        </w:r>
        <w:proofErr w:type="spellEnd"/>
        <w:r>
          <w:rPr>
            <w:rStyle w:val="Hyperlink"/>
            <w:lang w:val="is"/>
          </w:rPr>
          <w:t xml:space="preserve"> </w:t>
        </w:r>
        <w:proofErr w:type="spellStart"/>
        <w:r>
          <w:rPr>
            <w:rStyle w:val="Hyperlink"/>
            <w:lang w:val="is"/>
          </w:rPr>
          <w:t>resiliens</w:t>
        </w:r>
        <w:proofErr w:type="spellEnd"/>
        <w:r>
          <w:rPr>
            <w:rStyle w:val="Hyperlink"/>
            <w:lang w:val="is"/>
          </w:rPr>
          <w:t xml:space="preserve"> </w:t>
        </w:r>
        <w:proofErr w:type="spellStart"/>
        <w:r>
          <w:rPr>
            <w:rStyle w:val="Hyperlink"/>
            <w:lang w:val="is"/>
          </w:rPr>
          <w:t>vid</w:t>
        </w:r>
        <w:proofErr w:type="spellEnd"/>
        <w:r>
          <w:rPr>
            <w:rStyle w:val="Hyperlink"/>
            <w:lang w:val="is"/>
          </w:rPr>
          <w:t xml:space="preserve"> </w:t>
        </w:r>
        <w:proofErr w:type="spellStart"/>
        <w:r>
          <w:rPr>
            <w:rStyle w:val="Hyperlink"/>
            <w:lang w:val="is"/>
          </w:rPr>
          <w:t>framtida</w:t>
        </w:r>
        <w:proofErr w:type="spellEnd"/>
        <w:r>
          <w:rPr>
            <w:rStyle w:val="Hyperlink"/>
            <w:lang w:val="is"/>
          </w:rPr>
          <w:t xml:space="preserve"> </w:t>
        </w:r>
        <w:proofErr w:type="spellStart"/>
        <w:r>
          <w:rPr>
            <w:rStyle w:val="Hyperlink"/>
            <w:lang w:val="is"/>
          </w:rPr>
          <w:t>kriser</w:t>
        </w:r>
        <w:proofErr w:type="spellEnd"/>
        <w:r>
          <w:rPr>
            <w:rStyle w:val="Hyperlink"/>
            <w:lang w:val="is"/>
          </w:rPr>
          <w:t xml:space="preserve"> i Norden</w:t>
        </w:r>
      </w:hyperlink>
      <w:r>
        <w:rPr>
          <w:lang w:val="is"/>
        </w:rPr>
        <w:t xml:space="preserve">. Því er ætlað að </w:t>
      </w:r>
      <w:r>
        <w:rPr>
          <w:color w:val="000000" w:themeColor="text1"/>
          <w:lang w:val="is"/>
        </w:rPr>
        <w:t xml:space="preserve">varpa ljósi á þætti tengda jafnrétti og beitir það kynjasjónarmiði í tengslum við krísustjórnun í velferðarkerfinu, til dæmis í heilbrigðisþjónustu. </w:t>
      </w:r>
      <w:hyperlink r:id="rId60" w:history="1">
        <w:r>
          <w:rPr>
            <w:rStyle w:val="Hyperlink"/>
            <w:lang w:val="is"/>
          </w:rPr>
          <w:t>Lokaskýrsla</w:t>
        </w:r>
      </w:hyperlink>
      <w:r>
        <w:rPr>
          <w:color w:val="000000" w:themeColor="text1"/>
          <w:lang w:val="is"/>
        </w:rPr>
        <w:t xml:space="preserve"> verkefnisins, sem snýst um </w:t>
      </w:r>
      <w:r>
        <w:rPr>
          <w:lang w:val="is"/>
        </w:rPr>
        <w:t xml:space="preserve">slæma geðheilsu ungra karla í kjölfar kórónuveirufaraldursins – eins og minnst var á í greinargerð síðasta árs – hefur nú verið gefin út. </w:t>
      </w:r>
    </w:p>
    <w:p w14:paraId="370BC67B" w14:textId="77777777" w:rsidR="00CA3DAF" w:rsidRDefault="00CA3DAF" w:rsidP="00EF1721">
      <w:pPr>
        <w:rPr>
          <w:b/>
          <w:bCs/>
        </w:rPr>
      </w:pPr>
    </w:p>
    <w:p w14:paraId="17AC378A" w14:textId="52E595BC" w:rsidR="00EF1721" w:rsidRDefault="00EF1721" w:rsidP="00EF1721">
      <w:r>
        <w:rPr>
          <w:b/>
          <w:bCs/>
          <w:lang w:val="is"/>
        </w:rPr>
        <w:t>Menntamál og rannsóknir (MR-U)</w:t>
      </w:r>
      <w:r>
        <w:rPr>
          <w:lang w:val="is"/>
        </w:rPr>
        <w:t xml:space="preserve"> lýsir því hvernig tekið var tillit til jafnréttisstarfsins í áhrifamati sem unnið var af Norræna tengslanetinu um nám fullorðinna við undirbúning nýs áætlunartímabils og nýs tengslanets (tengslanet um símenntun). </w:t>
      </w:r>
    </w:p>
    <w:p w14:paraId="6869DE86" w14:textId="77777777" w:rsidR="00CA3DAF" w:rsidRDefault="00CA3DAF" w:rsidP="00EF1721"/>
    <w:p w14:paraId="56F1E170" w14:textId="4CAE3DD7" w:rsidR="00CA3DAF" w:rsidRPr="00005310" w:rsidRDefault="00CA3DAF" w:rsidP="00EF1721">
      <w:pPr>
        <w:rPr>
          <w:lang w:val="is"/>
        </w:rPr>
      </w:pPr>
      <w:r>
        <w:rPr>
          <w:lang w:val="is"/>
        </w:rPr>
        <w:t xml:space="preserve">Sviðið hefur nú einnig hafið norræna verkefnið sem kynnt var í greinargerð síðasta árs. </w:t>
      </w:r>
      <w:hyperlink r:id="rId61" w:history="1">
        <w:proofErr w:type="spellStart"/>
        <w:r>
          <w:rPr>
            <w:rStyle w:val="Hyperlink"/>
            <w:lang w:val="is"/>
          </w:rPr>
          <w:t>Futureproofing</w:t>
        </w:r>
        <w:proofErr w:type="spellEnd"/>
        <w:r>
          <w:rPr>
            <w:rStyle w:val="Hyperlink"/>
            <w:lang w:val="is"/>
          </w:rPr>
          <w:t xml:space="preserve"> VET </w:t>
        </w:r>
        <w:proofErr w:type="spellStart"/>
        <w:r>
          <w:rPr>
            <w:rStyle w:val="Hyperlink"/>
            <w:lang w:val="is"/>
          </w:rPr>
          <w:t>in</w:t>
        </w:r>
        <w:proofErr w:type="spellEnd"/>
        <w:r>
          <w:rPr>
            <w:rStyle w:val="Hyperlink"/>
            <w:lang w:val="is"/>
          </w:rPr>
          <w:t xml:space="preserve"> </w:t>
        </w:r>
        <w:proofErr w:type="spellStart"/>
        <w:r>
          <w:rPr>
            <w:rStyle w:val="Hyperlink"/>
            <w:lang w:val="is"/>
          </w:rPr>
          <w:t>the</w:t>
        </w:r>
        <w:proofErr w:type="spellEnd"/>
        <w:r>
          <w:rPr>
            <w:rStyle w:val="Hyperlink"/>
            <w:lang w:val="is"/>
          </w:rPr>
          <w:t xml:space="preserve"> </w:t>
        </w:r>
        <w:proofErr w:type="spellStart"/>
        <w:r>
          <w:rPr>
            <w:rStyle w:val="Hyperlink"/>
            <w:lang w:val="is"/>
          </w:rPr>
          <w:t>Nordics</w:t>
        </w:r>
        <w:proofErr w:type="spellEnd"/>
      </w:hyperlink>
      <w:r>
        <w:rPr>
          <w:lang w:val="is"/>
        </w:rPr>
        <w:t xml:space="preserve"> verður í gangi á tímabilinu 2025–2030. Markmið verkefnisins er m.a. að fá ungt fólk á Norðurlöndum til að taka þátt í umræðunni og að finna lausnir á því hvernig gera megi starfsmenntun að meira aðlaðandi kosti. Sjónarmið fjölbreytni og kynja eru einnig hluti ef þessu starfi.  </w:t>
      </w:r>
    </w:p>
    <w:p w14:paraId="3D9489A9" w14:textId="6259B2F3" w:rsidR="00CA3DAF" w:rsidRPr="00005310" w:rsidRDefault="00CA3DAF" w:rsidP="00EF1721">
      <w:pPr>
        <w:rPr>
          <w:lang w:val="is"/>
        </w:rPr>
      </w:pPr>
    </w:p>
    <w:p w14:paraId="14C3EAE2" w14:textId="05564E4C" w:rsidR="00CA3DAF" w:rsidRPr="00005310" w:rsidRDefault="00CA3DAF" w:rsidP="00EF1721">
      <w:pPr>
        <w:rPr>
          <w:lang w:val="is"/>
        </w:rPr>
      </w:pPr>
      <w:r>
        <w:rPr>
          <w:lang w:val="is"/>
        </w:rPr>
        <w:t xml:space="preserve">MR-U nefnir einnig </w:t>
      </w:r>
      <w:hyperlink r:id="rId62" w:history="1">
        <w:r>
          <w:rPr>
            <w:rStyle w:val="Hyperlink"/>
            <w:lang w:val="is"/>
          </w:rPr>
          <w:t xml:space="preserve">auglýsingu </w:t>
        </w:r>
        <w:proofErr w:type="spellStart"/>
        <w:r>
          <w:rPr>
            <w:rStyle w:val="Hyperlink"/>
            <w:lang w:val="is"/>
          </w:rPr>
          <w:t>Nordforsk</w:t>
        </w:r>
        <w:proofErr w:type="spellEnd"/>
      </w:hyperlink>
      <w:r>
        <w:rPr>
          <w:lang w:val="is"/>
        </w:rPr>
        <w:t xml:space="preserve"> um rannsóknir á grænum umskiptum. Undirþemu auglýsingarinnar eru þrjú, þar af snýst eitt um kynjasjónarmið í grænum umskiptum til að þau verði réttlát, skilvirk og sjálfbær. Búist er við að niðurstöður auglýsingarinnar liggi fyrir í júní 2024. </w:t>
      </w:r>
    </w:p>
    <w:p w14:paraId="0497FBFD" w14:textId="77777777" w:rsidR="00D53DC9" w:rsidRPr="00005310" w:rsidRDefault="00D53DC9" w:rsidP="00D53DC9">
      <w:pPr>
        <w:rPr>
          <w:lang w:val="is"/>
        </w:rPr>
      </w:pPr>
    </w:p>
    <w:p w14:paraId="07E4785E" w14:textId="210D906F" w:rsidR="00CA3DAF" w:rsidRPr="00005310" w:rsidRDefault="00CA3DAF" w:rsidP="00D53DC9">
      <w:pPr>
        <w:rPr>
          <w:lang w:val="is"/>
        </w:rPr>
      </w:pPr>
      <w:r>
        <w:rPr>
          <w:b/>
          <w:bCs/>
          <w:lang w:val="is"/>
        </w:rPr>
        <w:t>Samskiptasvið</w:t>
      </w:r>
      <w:r>
        <w:rPr>
          <w:lang w:val="is"/>
        </w:rPr>
        <w:t xml:space="preserve"> greinir frá því hvernig það notar viðmiðunarreglur og stýrispurningar til að tryggja að tekið sé tillit til jafnréttissjónarmiða í starfseminni. Það tryggir einnig að allir </w:t>
      </w:r>
      <w:proofErr w:type="spellStart"/>
      <w:r>
        <w:rPr>
          <w:lang w:val="is"/>
        </w:rPr>
        <w:t>samskiptavettvangar</w:t>
      </w:r>
      <w:proofErr w:type="spellEnd"/>
      <w:r>
        <w:rPr>
          <w:lang w:val="is"/>
        </w:rPr>
        <w:t xml:space="preserve"> styðji markmið Norrænu ráðherranefndarinnar í tengslum við jafnrétti, svo sem hvað varðar kynjahlutföll. </w:t>
      </w:r>
    </w:p>
    <w:p w14:paraId="575173E3" w14:textId="77777777" w:rsidR="00CA3DAF" w:rsidRPr="00005310" w:rsidRDefault="00CA3DAF">
      <w:pPr>
        <w:spacing w:line="300" w:lineRule="exact"/>
        <w:rPr>
          <w:lang w:val="is"/>
        </w:rPr>
      </w:pPr>
    </w:p>
    <w:p w14:paraId="1914A0F9" w14:textId="53873433" w:rsidR="00CA3DAF" w:rsidRPr="00005310" w:rsidRDefault="00CA3DAF" w:rsidP="00CA3DAF">
      <w:pPr>
        <w:rPr>
          <w:lang w:val="is"/>
        </w:rPr>
      </w:pPr>
      <w:r>
        <w:rPr>
          <w:lang w:val="is"/>
        </w:rPr>
        <w:t xml:space="preserve">Svið </w:t>
      </w:r>
      <w:r>
        <w:rPr>
          <w:b/>
          <w:bCs/>
          <w:lang w:val="is"/>
        </w:rPr>
        <w:t>stjórnsýsluhindrana (MR-SAM)</w:t>
      </w:r>
      <w:r>
        <w:rPr>
          <w:lang w:val="is"/>
        </w:rPr>
        <w:t xml:space="preserve">, </w:t>
      </w:r>
      <w:r>
        <w:rPr>
          <w:b/>
          <w:bCs/>
          <w:lang w:val="is"/>
        </w:rPr>
        <w:t>umhverfis og loftslags (MR-K)</w:t>
      </w:r>
      <w:r>
        <w:rPr>
          <w:lang w:val="is"/>
        </w:rPr>
        <w:t xml:space="preserve"> og </w:t>
      </w:r>
      <w:r>
        <w:rPr>
          <w:b/>
          <w:bCs/>
          <w:lang w:val="is"/>
        </w:rPr>
        <w:t xml:space="preserve">efnahags- og fjármála (MR-FINANS) </w:t>
      </w:r>
      <w:r>
        <w:rPr>
          <w:lang w:val="is"/>
        </w:rPr>
        <w:t xml:space="preserve">lýsa því hvernig þau vinna að jafnrétti sem </w:t>
      </w:r>
      <w:proofErr w:type="spellStart"/>
      <w:r>
        <w:rPr>
          <w:lang w:val="is"/>
        </w:rPr>
        <w:t>samtvinnuðum</w:t>
      </w:r>
      <w:proofErr w:type="spellEnd"/>
      <w:r>
        <w:rPr>
          <w:lang w:val="is"/>
        </w:rPr>
        <w:t xml:space="preserve"> hluta af starfseminni, til dæmis við greiningarvinnu og skipulagningu ráðstefna. </w:t>
      </w:r>
    </w:p>
    <w:p w14:paraId="25137FA2" w14:textId="77777777" w:rsidR="00CA3DAF" w:rsidRPr="00005310" w:rsidRDefault="00CA3DAF" w:rsidP="00CA3DAF">
      <w:pPr>
        <w:rPr>
          <w:lang w:val="is"/>
        </w:rPr>
      </w:pPr>
    </w:p>
    <w:p w14:paraId="76A2834A" w14:textId="77777777" w:rsidR="00CA3DAF" w:rsidRPr="00005310" w:rsidRDefault="00CA3DAF">
      <w:pPr>
        <w:spacing w:line="300" w:lineRule="exact"/>
        <w:rPr>
          <w:rFonts w:eastAsiaTheme="majorEastAsia" w:cs="Arial"/>
          <w:b/>
          <w:szCs w:val="24"/>
          <w:lang w:val="is"/>
        </w:rPr>
      </w:pPr>
      <w:r>
        <w:rPr>
          <w:lang w:val="is"/>
        </w:rPr>
        <w:br w:type="page"/>
      </w:r>
    </w:p>
    <w:p w14:paraId="07290552" w14:textId="785BD90B" w:rsidR="00E75392" w:rsidRPr="00005310" w:rsidRDefault="00E75392" w:rsidP="00E75392">
      <w:pPr>
        <w:pStyle w:val="Heading3"/>
        <w:rPr>
          <w:lang w:val="nb-NO"/>
        </w:rPr>
      </w:pPr>
      <w:bookmarkStart w:id="29" w:name="_Toc179296219"/>
      <w:r>
        <w:rPr>
          <w:bCs/>
          <w:lang w:val="is"/>
        </w:rPr>
        <w:lastRenderedPageBreak/>
        <w:t>Jafnrétti í tengslum við styrki og styrkjakerfi</w:t>
      </w:r>
      <w:bookmarkEnd w:id="28"/>
      <w:bookmarkEnd w:id="29"/>
    </w:p>
    <w:p w14:paraId="0622DF99" w14:textId="54A63B31" w:rsidR="006E3A2E" w:rsidRPr="00005310" w:rsidRDefault="006E3A2E" w:rsidP="006E3A2E">
      <w:pPr>
        <w:rPr>
          <w:lang w:val="nb-NO"/>
        </w:rPr>
      </w:pPr>
    </w:p>
    <w:p w14:paraId="2A56A7C7" w14:textId="45E20BF1" w:rsidR="00480C26" w:rsidRPr="00005310" w:rsidRDefault="00480C26" w:rsidP="006E3A2E">
      <w:pPr>
        <w:rPr>
          <w:lang w:val="is"/>
        </w:rPr>
      </w:pPr>
      <w:r>
        <w:rPr>
          <w:lang w:val="is"/>
        </w:rPr>
        <w:t xml:space="preserve">Sviðin nefndu einnig dæmi um styrkjakerfi þar sem gerð er krafa um jafnréttissjónarmið þegar sótt er um styrki. Meðal annars snýst það um kröfuna um að gera grein fyrir hlutfalli karla og kvenna á meðal þátttakenda eða almennari kröfu um að gerð sé grein fyrir virku jafnréttisstarfi. Í mörgum tilfellum eru þær kröfur gerðar til þeirra sem sækja um styrki að þeir bæði í umsókn og við skýrslugjöf fjalli um verkefni sín út frá jafnréttissjónarmiði. Dæmi um skrif af þessu tagi má finna í tengslum við styrki í gegnum </w:t>
      </w:r>
      <w:hyperlink r:id="rId63" w:history="1">
        <w:proofErr w:type="spellStart"/>
        <w:r>
          <w:rPr>
            <w:rStyle w:val="Hyperlink"/>
            <w:lang w:val="is"/>
          </w:rPr>
          <w:t>Nordic</w:t>
        </w:r>
        <w:proofErr w:type="spellEnd"/>
        <w:r>
          <w:rPr>
            <w:rStyle w:val="Hyperlink"/>
            <w:lang w:val="is"/>
          </w:rPr>
          <w:t xml:space="preserve"> </w:t>
        </w:r>
        <w:proofErr w:type="spellStart"/>
        <w:r>
          <w:rPr>
            <w:rStyle w:val="Hyperlink"/>
            <w:lang w:val="is"/>
          </w:rPr>
          <w:t>Innovation</w:t>
        </w:r>
        <w:proofErr w:type="spellEnd"/>
      </w:hyperlink>
      <w:r>
        <w:rPr>
          <w:lang w:val="is"/>
        </w:rPr>
        <w:t xml:space="preserve"> </w:t>
      </w:r>
      <w:r>
        <w:rPr>
          <w:b/>
          <w:bCs/>
          <w:lang w:val="is"/>
        </w:rPr>
        <w:t xml:space="preserve">(MR-TILLVÄXT), </w:t>
      </w:r>
      <w:r>
        <w:rPr>
          <w:lang w:val="is"/>
        </w:rPr>
        <w:t>áætlunina</w:t>
      </w:r>
      <w:r w:rsidR="006A262D">
        <w:rPr>
          <w:lang w:val="is"/>
        </w:rPr>
        <w:t xml:space="preserve"> </w:t>
      </w:r>
      <w:hyperlink r:id="rId64" w:history="1">
        <w:proofErr w:type="spellStart"/>
        <w:r>
          <w:rPr>
            <w:rStyle w:val="Hyperlink"/>
            <w:lang w:val="is"/>
          </w:rPr>
          <w:t>Prosperous</w:t>
        </w:r>
        <w:proofErr w:type="spellEnd"/>
        <w:r>
          <w:rPr>
            <w:rStyle w:val="Hyperlink"/>
            <w:lang w:val="is"/>
          </w:rPr>
          <w:t xml:space="preserve"> Future</w:t>
        </w:r>
      </w:hyperlink>
      <w:r>
        <w:rPr>
          <w:lang w:val="is"/>
        </w:rPr>
        <w:t xml:space="preserve"> </w:t>
      </w:r>
      <w:r>
        <w:rPr>
          <w:b/>
          <w:bCs/>
          <w:lang w:val="is"/>
        </w:rPr>
        <w:t>(alþjóðlegt samstarf og Norðurskautssvæðið)</w:t>
      </w:r>
      <w:r>
        <w:rPr>
          <w:lang w:val="is"/>
        </w:rPr>
        <w:t xml:space="preserve">, </w:t>
      </w:r>
      <w:hyperlink r:id="rId65" w:history="1">
        <w:r>
          <w:rPr>
            <w:rStyle w:val="Hyperlink"/>
            <w:u w:val="none"/>
            <w:lang w:val="is"/>
          </w:rPr>
          <w:t>svið menningarmála (MR-K)</w:t>
        </w:r>
      </w:hyperlink>
      <w:r>
        <w:rPr>
          <w:lang w:val="is"/>
        </w:rPr>
        <w:t xml:space="preserve"> og </w:t>
      </w:r>
      <w:hyperlink r:id="rId66" w:history="1">
        <w:r>
          <w:rPr>
            <w:rStyle w:val="Hyperlink"/>
            <w:lang w:val="is"/>
          </w:rPr>
          <w:t>svið málefna barna og ungs fólks</w:t>
        </w:r>
        <w:r>
          <w:rPr>
            <w:rStyle w:val="Hyperlink"/>
            <w:u w:val="none"/>
            <w:lang w:val="is"/>
          </w:rPr>
          <w:t xml:space="preserve"> (</w:t>
        </w:r>
        <w:r>
          <w:rPr>
            <w:rStyle w:val="Hyperlink"/>
            <w:b/>
            <w:bCs/>
            <w:u w:val="none"/>
            <w:lang w:val="is"/>
          </w:rPr>
          <w:t>MR-SAM</w:t>
        </w:r>
        <w:r>
          <w:rPr>
            <w:rStyle w:val="Hyperlink"/>
            <w:u w:val="none"/>
            <w:lang w:val="is"/>
          </w:rPr>
          <w:t>).</w:t>
        </w:r>
      </w:hyperlink>
      <w:r>
        <w:rPr>
          <w:lang w:val="is"/>
        </w:rPr>
        <w:t xml:space="preserve">  </w:t>
      </w:r>
    </w:p>
    <w:p w14:paraId="4C5FE9B1" w14:textId="77777777" w:rsidR="00EE0980" w:rsidRPr="00005310" w:rsidRDefault="00EE0980" w:rsidP="006E3A2E">
      <w:pPr>
        <w:rPr>
          <w:lang w:val="is"/>
        </w:rPr>
      </w:pPr>
    </w:p>
    <w:p w14:paraId="79B40C62" w14:textId="2F712225" w:rsidR="00EE0980" w:rsidRPr="00005310" w:rsidRDefault="00EE0980" w:rsidP="006E3A2E">
      <w:pPr>
        <w:rPr>
          <w:lang w:val="is"/>
        </w:rPr>
      </w:pPr>
      <w:r>
        <w:rPr>
          <w:lang w:val="is"/>
        </w:rPr>
        <w:t xml:space="preserve">Svið menningarmála (MR-K) lýsir því ítarlega hvernig NKK, sem úthlutar styrkum innan sviðsins, vinnur að því að auka og fylgja eftir jafnrétti. Fyrir þær áætlanir sem beinast að einstaklingum spyr NKK til dæmis um kyn (karl, kona, ótilgreint). Þannig er hægt að taka saman tölfræði og nota til grundvallar við ákvarðanatöku sem leiðir til jafnari kynjaskiptingu meðal styrkþega. NKK spyr einnig hvort umsækjandi taki tillit til jafnréttissjónarmiða í verkefninu og vísar til viðmiðunarreglna Norrænu ráðherranefndarinnar um samþættingu sjónarmiða sjálfbærrar þróunar, jafnréttis og barna og ungmenna. Umsækjendur eru beðnir um að gera grein fyrir því hvernig verkefni þeirra geti stuðlað að auknu jafnrétti milli kynjanna. Spurningin er endurtekin í lokaskýrslunni, þar sem styrkþegar eru beðnir um að gera grein fyrir útkomunni. </w:t>
      </w:r>
    </w:p>
    <w:p w14:paraId="667CF321" w14:textId="33916994" w:rsidR="000E5381" w:rsidRPr="00005310" w:rsidRDefault="000E5381" w:rsidP="006E3A2E">
      <w:pPr>
        <w:rPr>
          <w:lang w:val="is"/>
        </w:rPr>
      </w:pPr>
    </w:p>
    <w:p w14:paraId="0C99084B" w14:textId="70F43B6D" w:rsidR="00C82956" w:rsidRPr="00005310" w:rsidRDefault="00EE6078" w:rsidP="006E3A2E">
      <w:pPr>
        <w:rPr>
          <w:lang w:val="is"/>
        </w:rPr>
      </w:pPr>
      <w:r>
        <w:rPr>
          <w:noProof/>
          <w:lang w:val="is"/>
        </w:rPr>
        <mc:AlternateContent>
          <mc:Choice Requires="wpg">
            <w:drawing>
              <wp:anchor distT="0" distB="0" distL="114300" distR="114300" simplePos="0" relativeHeight="251658241" behindDoc="0" locked="0" layoutInCell="1" allowOverlap="1" wp14:anchorId="1CC8A3EB" wp14:editId="2A712A1A">
                <wp:simplePos x="0" y="0"/>
                <wp:positionH relativeFrom="page">
                  <wp:posOffset>4735195</wp:posOffset>
                </wp:positionH>
                <wp:positionV relativeFrom="paragraph">
                  <wp:posOffset>128166</wp:posOffset>
                </wp:positionV>
                <wp:extent cx="2444750" cy="1459865"/>
                <wp:effectExtent l="0" t="0" r="0" b="0"/>
                <wp:wrapSquare wrapText="bothSides"/>
                <wp:docPr id="179856210" name="Grupp 179856210"/>
                <wp:cNvGraphicFramePr/>
                <a:graphic xmlns:a="http://schemas.openxmlformats.org/drawingml/2006/main">
                  <a:graphicData uri="http://schemas.microsoft.com/office/word/2010/wordprocessingGroup">
                    <wpg:wgp>
                      <wpg:cNvGrpSpPr/>
                      <wpg:grpSpPr>
                        <a:xfrm>
                          <a:off x="0" y="0"/>
                          <a:ext cx="2444750" cy="1459865"/>
                          <a:chOff x="-66124" y="82107"/>
                          <a:chExt cx="1915245" cy="539284"/>
                        </a:xfrm>
                      </wpg:grpSpPr>
                      <wps:wsp>
                        <wps:cNvPr id="1071077317" name="Text Box 32"/>
                        <wps:cNvSpPr txBox="1"/>
                        <wps:spPr>
                          <a:xfrm>
                            <a:off x="-66124" y="82107"/>
                            <a:ext cx="545785" cy="539284"/>
                          </a:xfrm>
                          <a:prstGeom prst="rect">
                            <a:avLst/>
                          </a:prstGeom>
                          <a:noFill/>
                          <a:ln>
                            <a:noFill/>
                          </a:ln>
                          <a:effectLst/>
                          <a:extLst>
                            <a:ext uri="{C572A759-6A51-4108-AA02-DFA0A04FC94B}">
                              <ma14:wrappingTextBoxFlag xmlns:oel="http://schemas.microsoft.com/office/2019/extlst" xmlns:w16du="http://schemas.microsoft.com/office/word/2023/wordml/word16du" xmlns:ma14="http://schemas.microsoft.com/office/mac/drawingml/2011/main" xmlns:mv="urn:schemas-microsoft-com:mac:vml" xmlns:mo="http://schemas.microsoft.com/office/mac/office/2008/main" xmlns="" xmlns:arto="http://schemas.microsoft.com/office/word/2006/arto"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35BEC55" w14:textId="77777777" w:rsidR="007A6F86" w:rsidRPr="004F3AEC" w:rsidRDefault="007A6F86" w:rsidP="00BF760C">
                              <w:pPr>
                                <w:rPr>
                                  <w:color w:val="568096" w:themeColor="accent1"/>
                                  <w:sz w:val="96"/>
                                  <w:szCs w:val="96"/>
                                </w:rPr>
                              </w:pPr>
                              <w:r>
                                <w:rPr>
                                  <w:color w:val="568096" w:themeColor="accent1"/>
                                  <w:sz w:val="96"/>
                                  <w:szCs w:val="96"/>
                                  <w:lang w:val="i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8553359" name="Platshållare för innehåll 5"/>
                        <wps:cNvSpPr>
                          <a:spLocks noGrp="1"/>
                        </wps:cNvSpPr>
                        <wps:spPr>
                          <a:xfrm>
                            <a:off x="266700" y="208148"/>
                            <a:ext cx="1582421" cy="204226"/>
                          </a:xfrm>
                          <a:prstGeom prst="rect">
                            <a:avLst/>
                          </a:prstGeom>
                        </wps:spPr>
                        <wps:txbx>
                          <w:txbxContent>
                            <w:p w14:paraId="3F76CECD" w14:textId="37F461C8" w:rsidR="007A6F86" w:rsidRPr="00C82956" w:rsidRDefault="007A6F86" w:rsidP="00BF760C">
                              <w:pPr>
                                <w:pStyle w:val="NoSpacing"/>
                                <w:rPr>
                                  <w:i/>
                                  <w:iCs/>
                                  <w:sz w:val="20"/>
                                  <w:szCs w:val="20"/>
                                </w:rPr>
                              </w:pPr>
                              <w:r>
                                <w:rPr>
                                  <w:i/>
                                  <w:iCs/>
                                  <w:sz w:val="20"/>
                                  <w:szCs w:val="20"/>
                                  <w:lang w:val="is"/>
                                </w:rPr>
                                <w:t xml:space="preserve">Það er áskorun fyrir umsækjendur að skýra hvernig jafnréttismálum er háttað í verkefnaumsóknum. </w:t>
                              </w:r>
                            </w:p>
                            <w:p w14:paraId="0206A6B4" w14:textId="3B0445C8" w:rsidR="007A6F86" w:rsidRPr="00C82956" w:rsidRDefault="007A6F86" w:rsidP="00BF760C">
                              <w:pPr>
                                <w:pStyle w:val="NoSpacing"/>
                                <w:rPr>
                                  <w:rFonts w:eastAsia="Times New Roman" w:cs="Times New Roman"/>
                                  <w:b/>
                                  <w:bCs/>
                                  <w:i/>
                                  <w:iCs/>
                                  <w:sz w:val="16"/>
                                  <w:szCs w:val="16"/>
                                </w:rPr>
                              </w:pPr>
                              <w:r>
                                <w:rPr>
                                  <w:b/>
                                  <w:bCs/>
                                  <w:i/>
                                  <w:iCs/>
                                  <w:sz w:val="16"/>
                                  <w:szCs w:val="16"/>
                                  <w:lang w:val="is"/>
                                </w:rPr>
                                <w:br/>
                              </w:r>
                            </w:p>
                          </w:txbxContent>
                        </wps:txbx>
                        <wps:bodyPr vert="horz" wrap="square" lIns="91440" tIns="45720" rIns="91440" bIns="45720" rtlCol="0">
                          <a:noAutofit/>
                        </wps:bodyPr>
                      </wps:wsp>
                    </wpg:wgp>
                  </a:graphicData>
                </a:graphic>
                <wp14:sizeRelH relativeFrom="margin">
                  <wp14:pctWidth>0</wp14:pctWidth>
                </wp14:sizeRelH>
                <wp14:sizeRelV relativeFrom="margin">
                  <wp14:pctHeight>0</wp14:pctHeight>
                </wp14:sizeRelV>
              </wp:anchor>
            </w:drawing>
          </mc:Choice>
          <mc:Fallback>
            <w:pict>
              <v:group w14:anchorId="1CC8A3EB" id="Grupp 179856210" o:spid="_x0000_s1029" style="position:absolute;margin-left:372.85pt;margin-top:10.1pt;width:192.5pt;height:114.95pt;z-index:251658241;mso-position-horizontal-relative:page;mso-width-relative:margin;mso-height-relative:margin" coordorigin="-661,821" coordsize="19152,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">
                <v:shape id="Text Box 32" o:spid="_x0000_s1030" type="#_x0000_t202" style="position:absolute;left:-661;top:821;width:5457;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" filled="f" stroked="f">
                  <v:textbox>
                    <w:txbxContent>
                      <w:p w14:paraId="335BEC55" w14:textId="77777777" w:rsidR="007A6F86" w:rsidRPr="004F3AEC" w:rsidRDefault="007A6F86" w:rsidP="00BF760C">
                        <w:pPr>
                          <w:rPr>
                            <w:color w:val="568096" w:themeColor="accent1"/>
                            <w:sz w:val="96"/>
                            <w:szCs w:val="96"/>
                          </w:rPr>
                        </w:pPr>
                        <w:r>
                          <w:rPr>
                            <w:color w:val="568096" w:themeColor="accent1"/>
                            <w:sz w:val="96"/>
                            <w:szCs w:val="96"/>
                            <w:lang w:val="is"/>
                          </w:rPr>
                          <w:t>„</w:t>
                        </w:r>
                      </w:p>
                    </w:txbxContent>
                  </v:textbox>
                </v:shape>
                <w10:wrap type="square" anchorx="page"/>
              </v:group>
            </w:pict>
          </mc:Fallback>
        </mc:AlternateContent>
      </w:r>
      <w:r>
        <w:rPr>
          <w:b/>
          <w:bCs/>
          <w:lang w:val="is"/>
        </w:rPr>
        <w:t>Alþjóðlegt samstarf og norðurskautssvæðið (MR-SAM)</w:t>
      </w:r>
      <w:r>
        <w:rPr>
          <w:lang w:val="is"/>
        </w:rPr>
        <w:t xml:space="preserve"> greinir frá því að </w:t>
      </w:r>
      <w:proofErr w:type="spellStart"/>
      <w:r>
        <w:rPr>
          <w:lang w:val="is"/>
        </w:rPr>
        <w:t>samþætt</w:t>
      </w:r>
      <w:proofErr w:type="spellEnd"/>
      <w:r>
        <w:rPr>
          <w:lang w:val="is"/>
        </w:rPr>
        <w:t xml:space="preserve"> jafnréttissjónarmið sé mikilvægt skilyrði fyrir því að fá verkefnastyrk úr alþjóðlegum styrkjaáætlunum á vegum MR-SAM. Sviðið hefur einnig komist að því að ábyrgðaraðilar verkefna hafa mjög mismunandi innsýn og reynslu af jafnréttisstarfi, ekki síst vegna mismunandi samhengis í löndunum sem verkefnin eru tengd. </w:t>
      </w:r>
    </w:p>
    <w:p w14:paraId="368DE235" w14:textId="77777777" w:rsidR="00C82956" w:rsidRPr="00005310" w:rsidRDefault="00C82956" w:rsidP="006E3A2E">
      <w:pPr>
        <w:rPr>
          <w:lang w:val="is"/>
        </w:rPr>
      </w:pPr>
    </w:p>
    <w:p w14:paraId="783D7536" w14:textId="6773B07C" w:rsidR="000E5381" w:rsidRPr="00005310" w:rsidRDefault="00C82956" w:rsidP="003B3EF1">
      <w:pPr>
        <w:rPr>
          <w:lang w:val="is"/>
        </w:rPr>
      </w:pPr>
      <w:r>
        <w:rPr>
          <w:b/>
          <w:bCs/>
          <w:lang w:val="is"/>
        </w:rPr>
        <w:t>Atvinnulíf, orka og byggðamál (MR-TILLVÄXT)</w:t>
      </w:r>
      <w:r>
        <w:rPr>
          <w:lang w:val="is"/>
        </w:rPr>
        <w:t xml:space="preserve"> skrifar að NORA hafi greint verkefni sem hafa fengið styrki síðastliðin fimm ár. Greiningin sýndi meðal annars að 51 prósent verkefnastjórnenda voru konur og 49 prósent karlar. </w:t>
      </w:r>
    </w:p>
    <w:p w14:paraId="5F68657A" w14:textId="77777777" w:rsidR="00C82956" w:rsidRPr="00005310" w:rsidRDefault="00C82956" w:rsidP="003B3EF1">
      <w:pPr>
        <w:rPr>
          <w:lang w:val="is"/>
        </w:rPr>
      </w:pPr>
    </w:p>
    <w:p w14:paraId="6D7009B2" w14:textId="7A2EF5DF" w:rsidR="004820D4" w:rsidRPr="00005310" w:rsidRDefault="003B3EF1" w:rsidP="00CA3DAF">
      <w:pPr>
        <w:rPr>
          <w:rFonts w:eastAsiaTheme="majorEastAsia" w:cs="Arial"/>
          <w:b/>
          <w:sz w:val="26"/>
          <w:szCs w:val="26"/>
          <w:lang w:val="is"/>
        </w:rPr>
      </w:pPr>
      <w:r>
        <w:rPr>
          <w:b/>
          <w:bCs/>
          <w:lang w:val="is"/>
        </w:rPr>
        <w:t>Sjávarútvegur, landbúnaður, matvæli og skógrækt (MR-FJLS)</w:t>
      </w:r>
      <w:r>
        <w:rPr>
          <w:lang w:val="is"/>
        </w:rPr>
        <w:t xml:space="preserve"> nefnir að allir aðilar og verkefni sem fá styrki frá SNS og NKJ verða að vinna að jafnrétti. Svið </w:t>
      </w:r>
      <w:r>
        <w:rPr>
          <w:b/>
          <w:bCs/>
          <w:lang w:val="is"/>
        </w:rPr>
        <w:t>vinnumála (MR-</w:t>
      </w:r>
      <w:r>
        <w:rPr>
          <w:b/>
          <w:bCs/>
          <w:lang w:val="is"/>
        </w:rPr>
        <w:lastRenderedPageBreak/>
        <w:t>A)</w:t>
      </w:r>
      <w:r>
        <w:rPr>
          <w:lang w:val="is"/>
        </w:rPr>
        <w:t xml:space="preserve"> notar svipað orðalag og leggur áherslu á að allir aðilar sem taka við styrkjum frá sviðinu þurfi að taka tillit til jafnréttissjónarmiða.</w:t>
      </w:r>
      <w:bookmarkStart w:id="30" w:name="_Toc134778114"/>
      <w:r>
        <w:rPr>
          <w:lang w:val="is"/>
        </w:rPr>
        <w:br w:type="page"/>
      </w:r>
    </w:p>
    <w:p w14:paraId="4D524D3D" w14:textId="30DB704D" w:rsidR="00A17AD8" w:rsidRPr="002F150F" w:rsidRDefault="00B07B8A" w:rsidP="00A17AD8">
      <w:pPr>
        <w:pStyle w:val="Heading2"/>
      </w:pPr>
      <w:bookmarkStart w:id="31" w:name="_Toc136352927"/>
      <w:bookmarkStart w:id="32" w:name="_Toc179296220"/>
      <w:r>
        <w:rPr>
          <w:bCs/>
          <w:lang w:val="is"/>
        </w:rPr>
        <w:lastRenderedPageBreak/>
        <w:t>Fyrirsvar</w:t>
      </w:r>
      <w:bookmarkEnd w:id="30"/>
      <w:r>
        <w:rPr>
          <w:bCs/>
          <w:lang w:val="is"/>
        </w:rPr>
        <w:t xml:space="preserve"> í nefndum og starfshópum</w:t>
      </w:r>
      <w:bookmarkEnd w:id="31"/>
      <w:bookmarkEnd w:id="32"/>
    </w:p>
    <w:p w14:paraId="5FFE6D54" w14:textId="77777777" w:rsidR="004560AA" w:rsidRPr="002F150F" w:rsidRDefault="004560AA" w:rsidP="00A17AD8"/>
    <w:p w14:paraId="35F60347" w14:textId="0C297D31" w:rsidR="00EE0980" w:rsidRPr="00005310" w:rsidRDefault="000E77D1" w:rsidP="009C68AF">
      <w:pPr>
        <w:rPr>
          <w:lang w:val="is"/>
        </w:rPr>
      </w:pPr>
      <w:r>
        <w:rPr>
          <w:lang w:val="is"/>
        </w:rPr>
        <w:t xml:space="preserve">Sviðin voru beðin um að gera grein fyrir kynjaskiptingu á milli karla og kvenna í hinum ýmsu nefndum og starfshópum. Í samþættingarstefnunni felst að í öllum hópum og nefndum skuli leitast við að hafa jafna kynjaskiptingu sem nemur 40–60 prósentum, þannig að það kyn sem hallar á skuli að lágmarki vera 40 prósent. </w:t>
      </w:r>
    </w:p>
    <w:p w14:paraId="3B6234A9" w14:textId="77777777" w:rsidR="00220467" w:rsidRPr="00005310" w:rsidRDefault="00220467" w:rsidP="009C68AF">
      <w:pPr>
        <w:rPr>
          <w:lang w:val="is"/>
        </w:rPr>
      </w:pPr>
    </w:p>
    <w:p w14:paraId="1C49C737" w14:textId="2EB47195" w:rsidR="00454CAD" w:rsidRDefault="00220467" w:rsidP="00E95E2A">
      <w:r>
        <w:rPr>
          <w:lang w:val="is"/>
        </w:rPr>
        <w:t>Eftirfarandi tafla sýnir kynjaskiptingu innan embættismannanefndar Norrænu ráðherranefndarinnar. Niðurstaðan sýnir að embættismannanefndir Norrænu ráðherranefndarinnar samanstanda í heildina 42 prósent af körlum og 58 prósent konum. Innan einstakra embættismannanefnda er kynjaskiptingin þó mismunandi. 4 af 16 nefndum samanstanda af fleiri körlum en konum. Í 11 embættismannanefndum hefur kyn færri fulltrúa minna en 40 prósent hlutdeild. Í helmingi nefndanna er kynjahlutfall meira en 10 prósentustigum frá 40/60-meginreglunni. Þær eru merktar með stjörnu (*).</w:t>
      </w:r>
    </w:p>
    <w:p w14:paraId="4188BA9D" w14:textId="77777777" w:rsidR="00E95E2A" w:rsidRDefault="00E95E2A" w:rsidP="00E95E2A"/>
    <w:tbl>
      <w:tblPr>
        <w:tblW w:w="7320" w:type="dxa"/>
        <w:tblCellMar>
          <w:left w:w="70" w:type="dxa"/>
          <w:right w:w="70" w:type="dxa"/>
        </w:tblCellMar>
        <w:tblLook w:val="04A0" w:firstRow="1" w:lastRow="0" w:firstColumn="1" w:lastColumn="0" w:noHBand="0" w:noVBand="1"/>
      </w:tblPr>
      <w:tblGrid>
        <w:gridCol w:w="4780"/>
        <w:gridCol w:w="940"/>
        <w:gridCol w:w="720"/>
        <w:gridCol w:w="880"/>
      </w:tblGrid>
      <w:tr w:rsidR="00155655" w:rsidRPr="00155655" w14:paraId="5FA4EF22" w14:textId="77777777" w:rsidTr="00155655">
        <w:trPr>
          <w:trHeight w:val="600"/>
        </w:trPr>
        <w:tc>
          <w:tcPr>
            <w:tcW w:w="4780" w:type="dxa"/>
            <w:tcBorders>
              <w:top w:val="single" w:sz="4" w:space="0" w:color="auto"/>
              <w:left w:val="single" w:sz="4" w:space="0" w:color="auto"/>
              <w:bottom w:val="single" w:sz="4" w:space="0" w:color="auto"/>
              <w:right w:val="single" w:sz="4" w:space="0" w:color="auto"/>
            </w:tcBorders>
            <w:shd w:val="clear" w:color="000000" w:fill="A6A6A6"/>
            <w:vAlign w:val="bottom"/>
            <w:hideMark/>
          </w:tcPr>
          <w:p w14:paraId="3803AA6A" w14:textId="77777777" w:rsidR="00155655" w:rsidRPr="00155655" w:rsidRDefault="00155655" w:rsidP="00155655">
            <w:pPr>
              <w:spacing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lang w:val="is"/>
              </w:rPr>
              <w:t>Embættismannanefnd</w:t>
            </w:r>
          </w:p>
        </w:tc>
        <w:tc>
          <w:tcPr>
            <w:tcW w:w="940" w:type="dxa"/>
            <w:tcBorders>
              <w:top w:val="single" w:sz="4" w:space="0" w:color="auto"/>
              <w:left w:val="nil"/>
              <w:bottom w:val="single" w:sz="4" w:space="0" w:color="auto"/>
              <w:right w:val="single" w:sz="4" w:space="0" w:color="auto"/>
            </w:tcBorders>
            <w:shd w:val="clear" w:color="000000" w:fill="A6A6A6"/>
            <w:vAlign w:val="bottom"/>
            <w:hideMark/>
          </w:tcPr>
          <w:p w14:paraId="7FAD6E02" w14:textId="77777777" w:rsidR="00155655" w:rsidRPr="00155655" w:rsidRDefault="00155655" w:rsidP="00155655">
            <w:pPr>
              <w:spacing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lang w:val="is"/>
              </w:rPr>
              <w:t>Fjöldi þátttakenda</w:t>
            </w:r>
          </w:p>
        </w:tc>
        <w:tc>
          <w:tcPr>
            <w:tcW w:w="720" w:type="dxa"/>
            <w:tcBorders>
              <w:top w:val="single" w:sz="4" w:space="0" w:color="auto"/>
              <w:left w:val="nil"/>
              <w:bottom w:val="single" w:sz="4" w:space="0" w:color="auto"/>
              <w:right w:val="single" w:sz="4" w:space="0" w:color="auto"/>
            </w:tcBorders>
            <w:shd w:val="clear" w:color="000000" w:fill="A6A6A6"/>
            <w:vAlign w:val="bottom"/>
            <w:hideMark/>
          </w:tcPr>
          <w:p w14:paraId="3B624A33" w14:textId="77777777" w:rsidR="00155655" w:rsidRPr="00155655" w:rsidRDefault="00155655" w:rsidP="00155655">
            <w:pPr>
              <w:spacing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lang w:val="is"/>
              </w:rPr>
              <w:t>Hlutfall karla</w:t>
            </w:r>
          </w:p>
        </w:tc>
        <w:tc>
          <w:tcPr>
            <w:tcW w:w="880" w:type="dxa"/>
            <w:tcBorders>
              <w:top w:val="single" w:sz="4" w:space="0" w:color="auto"/>
              <w:left w:val="nil"/>
              <w:bottom w:val="single" w:sz="4" w:space="0" w:color="auto"/>
              <w:right w:val="single" w:sz="4" w:space="0" w:color="auto"/>
            </w:tcBorders>
            <w:shd w:val="clear" w:color="000000" w:fill="A6A6A6"/>
            <w:vAlign w:val="bottom"/>
            <w:hideMark/>
          </w:tcPr>
          <w:p w14:paraId="44C54997" w14:textId="77777777" w:rsidR="00155655" w:rsidRPr="00155655" w:rsidRDefault="00155655" w:rsidP="00155655">
            <w:pPr>
              <w:spacing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lang w:val="is"/>
              </w:rPr>
              <w:t>Hlutfall kvenna</w:t>
            </w:r>
          </w:p>
        </w:tc>
      </w:tr>
      <w:tr w:rsidR="00155655" w:rsidRPr="00155655" w14:paraId="1197A279"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5576DDEA" w14:textId="77777777" w:rsidR="00155655" w:rsidRPr="00155655" w:rsidRDefault="00155655" w:rsidP="00155655">
            <w:pPr>
              <w:spacing w:line="240" w:lineRule="auto"/>
              <w:rPr>
                <w:rFonts w:ascii="Calibri" w:eastAsia="Times New Roman" w:hAnsi="Calibri" w:cs="Calibri"/>
                <w:color w:val="000000"/>
                <w:sz w:val="20"/>
                <w:szCs w:val="20"/>
              </w:rPr>
            </w:pPr>
            <w:r>
              <w:rPr>
                <w:rFonts w:ascii="Calibri" w:eastAsia="Times New Roman" w:hAnsi="Calibri" w:cs="Calibri"/>
                <w:color w:val="000000"/>
                <w:sz w:val="20"/>
                <w:szCs w:val="20"/>
                <w:lang w:val="is"/>
              </w:rPr>
              <w:t>Norræna samstarfsnefndin*</w:t>
            </w:r>
          </w:p>
        </w:tc>
        <w:tc>
          <w:tcPr>
            <w:tcW w:w="940" w:type="dxa"/>
            <w:tcBorders>
              <w:top w:val="nil"/>
              <w:left w:val="nil"/>
              <w:bottom w:val="single" w:sz="4" w:space="0" w:color="auto"/>
              <w:right w:val="single" w:sz="4" w:space="0" w:color="auto"/>
            </w:tcBorders>
            <w:shd w:val="clear" w:color="auto" w:fill="auto"/>
            <w:vAlign w:val="bottom"/>
            <w:hideMark/>
          </w:tcPr>
          <w:p w14:paraId="4C2C4FCB" w14:textId="77777777" w:rsidR="00155655" w:rsidRPr="00155655" w:rsidRDefault="00155655" w:rsidP="00155655">
            <w:pPr>
              <w:spacing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lang w:val="is"/>
              </w:rPr>
              <w:t>8</w:t>
            </w:r>
          </w:p>
        </w:tc>
        <w:tc>
          <w:tcPr>
            <w:tcW w:w="720" w:type="dxa"/>
            <w:tcBorders>
              <w:top w:val="nil"/>
              <w:left w:val="nil"/>
              <w:bottom w:val="single" w:sz="4" w:space="0" w:color="auto"/>
              <w:right w:val="single" w:sz="4" w:space="0" w:color="auto"/>
            </w:tcBorders>
            <w:shd w:val="clear" w:color="auto" w:fill="auto"/>
            <w:vAlign w:val="bottom"/>
            <w:hideMark/>
          </w:tcPr>
          <w:p w14:paraId="5AFE0D44" w14:textId="7AA6B156" w:rsidR="00155655" w:rsidRPr="00155655" w:rsidRDefault="00155655" w:rsidP="00155655">
            <w:pPr>
              <w:spacing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lang w:val="is"/>
              </w:rPr>
              <w:t>25%</w:t>
            </w:r>
          </w:p>
        </w:tc>
        <w:tc>
          <w:tcPr>
            <w:tcW w:w="880" w:type="dxa"/>
            <w:tcBorders>
              <w:top w:val="nil"/>
              <w:left w:val="nil"/>
              <w:bottom w:val="single" w:sz="4" w:space="0" w:color="auto"/>
              <w:right w:val="single" w:sz="4" w:space="0" w:color="auto"/>
            </w:tcBorders>
            <w:shd w:val="clear" w:color="auto" w:fill="auto"/>
            <w:vAlign w:val="bottom"/>
            <w:hideMark/>
          </w:tcPr>
          <w:p w14:paraId="5F4FC078" w14:textId="37B5DF51" w:rsidR="00155655" w:rsidRPr="00155655" w:rsidRDefault="00155655" w:rsidP="00155655">
            <w:pPr>
              <w:spacing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lang w:val="is"/>
              </w:rPr>
              <w:t>75%</w:t>
            </w:r>
          </w:p>
        </w:tc>
      </w:tr>
      <w:tr w:rsidR="00155655" w:rsidRPr="00155655" w14:paraId="701B86AC"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0140BE7F"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is"/>
              </w:rPr>
              <w:t>Embættismannanefndin um vinnumál</w:t>
            </w:r>
          </w:p>
        </w:tc>
        <w:tc>
          <w:tcPr>
            <w:tcW w:w="940" w:type="dxa"/>
            <w:tcBorders>
              <w:top w:val="nil"/>
              <w:left w:val="nil"/>
              <w:bottom w:val="single" w:sz="4" w:space="0" w:color="auto"/>
              <w:right w:val="single" w:sz="4" w:space="0" w:color="auto"/>
            </w:tcBorders>
            <w:shd w:val="clear" w:color="auto" w:fill="auto"/>
            <w:noWrap/>
            <w:vAlign w:val="bottom"/>
            <w:hideMark/>
          </w:tcPr>
          <w:p w14:paraId="2BD8CD01"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15</w:t>
            </w:r>
          </w:p>
        </w:tc>
        <w:tc>
          <w:tcPr>
            <w:tcW w:w="720" w:type="dxa"/>
            <w:tcBorders>
              <w:top w:val="nil"/>
              <w:left w:val="nil"/>
              <w:bottom w:val="single" w:sz="4" w:space="0" w:color="auto"/>
              <w:right w:val="single" w:sz="4" w:space="0" w:color="auto"/>
            </w:tcBorders>
            <w:shd w:val="clear" w:color="auto" w:fill="auto"/>
            <w:noWrap/>
            <w:vAlign w:val="bottom"/>
            <w:hideMark/>
          </w:tcPr>
          <w:p w14:paraId="373D620D" w14:textId="4FEA76B4"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60%</w:t>
            </w:r>
          </w:p>
        </w:tc>
        <w:tc>
          <w:tcPr>
            <w:tcW w:w="880" w:type="dxa"/>
            <w:tcBorders>
              <w:top w:val="nil"/>
              <w:left w:val="nil"/>
              <w:bottom w:val="single" w:sz="4" w:space="0" w:color="auto"/>
              <w:right w:val="single" w:sz="4" w:space="0" w:color="auto"/>
            </w:tcBorders>
            <w:shd w:val="clear" w:color="auto" w:fill="auto"/>
            <w:noWrap/>
            <w:vAlign w:val="bottom"/>
            <w:hideMark/>
          </w:tcPr>
          <w:p w14:paraId="48E76507" w14:textId="4DA315D2"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40%</w:t>
            </w:r>
          </w:p>
        </w:tc>
      </w:tr>
      <w:tr w:rsidR="00155655" w:rsidRPr="00155655" w14:paraId="112D84B1"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6B0A591C" w14:textId="77777777" w:rsidR="00155655" w:rsidRPr="00005310" w:rsidRDefault="00155655" w:rsidP="00155655">
            <w:pPr>
              <w:spacing w:line="240" w:lineRule="auto"/>
              <w:rPr>
                <w:rFonts w:eastAsia="Times New Roman" w:cs="Calibri"/>
                <w:color w:val="000000"/>
                <w:sz w:val="20"/>
                <w:szCs w:val="20"/>
                <w:lang w:val="da-DK"/>
              </w:rPr>
            </w:pPr>
            <w:r>
              <w:rPr>
                <w:rFonts w:eastAsia="Times New Roman" w:cs="Calibri"/>
                <w:color w:val="000000"/>
                <w:sz w:val="20"/>
                <w:szCs w:val="20"/>
                <w:lang w:val="is"/>
              </w:rPr>
              <w:t>Embættismannanefndin um efnahags- og fjármál*</w:t>
            </w:r>
          </w:p>
        </w:tc>
        <w:tc>
          <w:tcPr>
            <w:tcW w:w="940" w:type="dxa"/>
            <w:tcBorders>
              <w:top w:val="nil"/>
              <w:left w:val="nil"/>
              <w:bottom w:val="single" w:sz="4" w:space="0" w:color="auto"/>
              <w:right w:val="single" w:sz="4" w:space="0" w:color="auto"/>
            </w:tcBorders>
            <w:shd w:val="clear" w:color="auto" w:fill="auto"/>
            <w:noWrap/>
            <w:vAlign w:val="bottom"/>
            <w:hideMark/>
          </w:tcPr>
          <w:p w14:paraId="07098548"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8</w:t>
            </w:r>
          </w:p>
        </w:tc>
        <w:tc>
          <w:tcPr>
            <w:tcW w:w="720" w:type="dxa"/>
            <w:tcBorders>
              <w:top w:val="nil"/>
              <w:left w:val="nil"/>
              <w:bottom w:val="single" w:sz="4" w:space="0" w:color="auto"/>
              <w:right w:val="single" w:sz="4" w:space="0" w:color="auto"/>
            </w:tcBorders>
            <w:shd w:val="clear" w:color="auto" w:fill="auto"/>
            <w:noWrap/>
            <w:vAlign w:val="bottom"/>
            <w:hideMark/>
          </w:tcPr>
          <w:p w14:paraId="134AC33F" w14:textId="66F6A39A"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75%</w:t>
            </w:r>
          </w:p>
        </w:tc>
        <w:tc>
          <w:tcPr>
            <w:tcW w:w="880" w:type="dxa"/>
            <w:tcBorders>
              <w:top w:val="nil"/>
              <w:left w:val="nil"/>
              <w:bottom w:val="single" w:sz="4" w:space="0" w:color="auto"/>
              <w:right w:val="single" w:sz="4" w:space="0" w:color="auto"/>
            </w:tcBorders>
            <w:shd w:val="clear" w:color="auto" w:fill="auto"/>
            <w:noWrap/>
            <w:vAlign w:val="bottom"/>
            <w:hideMark/>
          </w:tcPr>
          <w:p w14:paraId="3631022F" w14:textId="69B3A321"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25%</w:t>
            </w:r>
          </w:p>
        </w:tc>
      </w:tr>
      <w:tr w:rsidR="00155655" w:rsidRPr="00155655" w14:paraId="36887262" w14:textId="77777777" w:rsidTr="00155655">
        <w:trPr>
          <w:trHeight w:val="6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A4835F2"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is"/>
              </w:rPr>
              <w:t>Embættismannanefndin um sjávarútveg, landbúnað, matvæli og skógrækt</w:t>
            </w:r>
          </w:p>
        </w:tc>
        <w:tc>
          <w:tcPr>
            <w:tcW w:w="940" w:type="dxa"/>
            <w:tcBorders>
              <w:top w:val="nil"/>
              <w:left w:val="nil"/>
              <w:bottom w:val="single" w:sz="4" w:space="0" w:color="auto"/>
              <w:right w:val="single" w:sz="4" w:space="0" w:color="auto"/>
            </w:tcBorders>
            <w:shd w:val="clear" w:color="auto" w:fill="auto"/>
            <w:noWrap/>
            <w:vAlign w:val="bottom"/>
            <w:hideMark/>
          </w:tcPr>
          <w:p w14:paraId="5F4A4EDE"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21</w:t>
            </w:r>
          </w:p>
        </w:tc>
        <w:tc>
          <w:tcPr>
            <w:tcW w:w="720" w:type="dxa"/>
            <w:tcBorders>
              <w:top w:val="nil"/>
              <w:left w:val="nil"/>
              <w:bottom w:val="single" w:sz="4" w:space="0" w:color="auto"/>
              <w:right w:val="single" w:sz="4" w:space="0" w:color="auto"/>
            </w:tcBorders>
            <w:shd w:val="clear" w:color="auto" w:fill="auto"/>
            <w:noWrap/>
            <w:vAlign w:val="bottom"/>
            <w:hideMark/>
          </w:tcPr>
          <w:p w14:paraId="40C07F34" w14:textId="5F7DDB40"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48%</w:t>
            </w:r>
          </w:p>
        </w:tc>
        <w:tc>
          <w:tcPr>
            <w:tcW w:w="880" w:type="dxa"/>
            <w:tcBorders>
              <w:top w:val="nil"/>
              <w:left w:val="nil"/>
              <w:bottom w:val="single" w:sz="4" w:space="0" w:color="auto"/>
              <w:right w:val="single" w:sz="4" w:space="0" w:color="auto"/>
            </w:tcBorders>
            <w:shd w:val="clear" w:color="auto" w:fill="auto"/>
            <w:noWrap/>
            <w:vAlign w:val="bottom"/>
            <w:hideMark/>
          </w:tcPr>
          <w:p w14:paraId="33DCBE97" w14:textId="7DEC6984"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52%</w:t>
            </w:r>
          </w:p>
        </w:tc>
      </w:tr>
      <w:tr w:rsidR="00155655" w:rsidRPr="00155655" w14:paraId="3EEDE6AA"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2B98F70A"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is"/>
              </w:rPr>
              <w:t>Embættismannanefndin um matvæli*</w:t>
            </w:r>
          </w:p>
        </w:tc>
        <w:tc>
          <w:tcPr>
            <w:tcW w:w="940" w:type="dxa"/>
            <w:tcBorders>
              <w:top w:val="nil"/>
              <w:left w:val="nil"/>
              <w:bottom w:val="single" w:sz="4" w:space="0" w:color="auto"/>
              <w:right w:val="single" w:sz="4" w:space="0" w:color="auto"/>
            </w:tcBorders>
            <w:shd w:val="clear" w:color="auto" w:fill="auto"/>
            <w:noWrap/>
            <w:vAlign w:val="bottom"/>
            <w:hideMark/>
          </w:tcPr>
          <w:p w14:paraId="264A0184"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12</w:t>
            </w:r>
          </w:p>
        </w:tc>
        <w:tc>
          <w:tcPr>
            <w:tcW w:w="720" w:type="dxa"/>
            <w:tcBorders>
              <w:top w:val="nil"/>
              <w:left w:val="nil"/>
              <w:bottom w:val="single" w:sz="4" w:space="0" w:color="auto"/>
              <w:right w:val="single" w:sz="4" w:space="0" w:color="auto"/>
            </w:tcBorders>
            <w:shd w:val="clear" w:color="auto" w:fill="auto"/>
            <w:noWrap/>
            <w:vAlign w:val="bottom"/>
            <w:hideMark/>
          </w:tcPr>
          <w:p w14:paraId="0028F85A" w14:textId="5203BB98"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25%</w:t>
            </w:r>
          </w:p>
        </w:tc>
        <w:tc>
          <w:tcPr>
            <w:tcW w:w="880" w:type="dxa"/>
            <w:tcBorders>
              <w:top w:val="nil"/>
              <w:left w:val="nil"/>
              <w:bottom w:val="single" w:sz="4" w:space="0" w:color="auto"/>
              <w:right w:val="single" w:sz="4" w:space="0" w:color="auto"/>
            </w:tcBorders>
            <w:shd w:val="clear" w:color="auto" w:fill="auto"/>
            <w:noWrap/>
            <w:vAlign w:val="bottom"/>
            <w:hideMark/>
          </w:tcPr>
          <w:p w14:paraId="3ECC4E8A" w14:textId="0B7E1BD1"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75%</w:t>
            </w:r>
          </w:p>
        </w:tc>
      </w:tr>
      <w:tr w:rsidR="00155655" w:rsidRPr="00155655" w14:paraId="2DCB2885"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47B6EA83"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is"/>
              </w:rPr>
              <w:t>Embættismannanefndin um fiskveiðar og lagareldi</w:t>
            </w:r>
          </w:p>
        </w:tc>
        <w:tc>
          <w:tcPr>
            <w:tcW w:w="940" w:type="dxa"/>
            <w:tcBorders>
              <w:top w:val="nil"/>
              <w:left w:val="nil"/>
              <w:bottom w:val="single" w:sz="4" w:space="0" w:color="auto"/>
              <w:right w:val="single" w:sz="4" w:space="0" w:color="auto"/>
            </w:tcBorders>
            <w:shd w:val="clear" w:color="auto" w:fill="auto"/>
            <w:noWrap/>
            <w:vAlign w:val="bottom"/>
            <w:hideMark/>
          </w:tcPr>
          <w:p w14:paraId="4F4F8CDD"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16</w:t>
            </w:r>
          </w:p>
        </w:tc>
        <w:tc>
          <w:tcPr>
            <w:tcW w:w="720" w:type="dxa"/>
            <w:tcBorders>
              <w:top w:val="nil"/>
              <w:left w:val="nil"/>
              <w:bottom w:val="single" w:sz="4" w:space="0" w:color="auto"/>
              <w:right w:val="single" w:sz="4" w:space="0" w:color="auto"/>
            </w:tcBorders>
            <w:shd w:val="clear" w:color="auto" w:fill="auto"/>
            <w:noWrap/>
            <w:vAlign w:val="bottom"/>
            <w:hideMark/>
          </w:tcPr>
          <w:p w14:paraId="39DBDBFE" w14:textId="66329A50"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63%</w:t>
            </w:r>
          </w:p>
        </w:tc>
        <w:tc>
          <w:tcPr>
            <w:tcW w:w="880" w:type="dxa"/>
            <w:tcBorders>
              <w:top w:val="nil"/>
              <w:left w:val="nil"/>
              <w:bottom w:val="single" w:sz="4" w:space="0" w:color="auto"/>
              <w:right w:val="single" w:sz="4" w:space="0" w:color="auto"/>
            </w:tcBorders>
            <w:shd w:val="clear" w:color="auto" w:fill="auto"/>
            <w:noWrap/>
            <w:vAlign w:val="bottom"/>
            <w:hideMark/>
          </w:tcPr>
          <w:p w14:paraId="429373B8" w14:textId="7FAACB9B"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38%</w:t>
            </w:r>
          </w:p>
        </w:tc>
      </w:tr>
      <w:tr w:rsidR="00155655" w:rsidRPr="00155655" w14:paraId="68DC60F4"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65DE4583" w14:textId="77777777" w:rsidR="00155655" w:rsidRPr="00005310" w:rsidRDefault="00155655" w:rsidP="00155655">
            <w:pPr>
              <w:spacing w:line="240" w:lineRule="auto"/>
              <w:rPr>
                <w:rFonts w:eastAsia="Times New Roman" w:cs="Calibri"/>
                <w:color w:val="000000"/>
                <w:sz w:val="20"/>
                <w:szCs w:val="20"/>
                <w:lang w:val="da-DK"/>
              </w:rPr>
            </w:pPr>
            <w:r>
              <w:rPr>
                <w:rFonts w:eastAsia="Times New Roman" w:cs="Calibri"/>
                <w:color w:val="000000"/>
                <w:sz w:val="20"/>
                <w:szCs w:val="20"/>
                <w:lang w:val="is"/>
              </w:rPr>
              <w:t>Embættismannanefndin um landbúnað og skógrækt</w:t>
            </w:r>
          </w:p>
        </w:tc>
        <w:tc>
          <w:tcPr>
            <w:tcW w:w="940" w:type="dxa"/>
            <w:tcBorders>
              <w:top w:val="nil"/>
              <w:left w:val="nil"/>
              <w:bottom w:val="single" w:sz="4" w:space="0" w:color="auto"/>
              <w:right w:val="single" w:sz="4" w:space="0" w:color="auto"/>
            </w:tcBorders>
            <w:shd w:val="clear" w:color="auto" w:fill="auto"/>
            <w:noWrap/>
            <w:vAlign w:val="bottom"/>
            <w:hideMark/>
          </w:tcPr>
          <w:p w14:paraId="1B1DB292"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16</w:t>
            </w:r>
          </w:p>
        </w:tc>
        <w:tc>
          <w:tcPr>
            <w:tcW w:w="720" w:type="dxa"/>
            <w:tcBorders>
              <w:top w:val="nil"/>
              <w:left w:val="nil"/>
              <w:bottom w:val="single" w:sz="4" w:space="0" w:color="auto"/>
              <w:right w:val="single" w:sz="4" w:space="0" w:color="auto"/>
            </w:tcBorders>
            <w:shd w:val="clear" w:color="auto" w:fill="auto"/>
            <w:noWrap/>
            <w:vAlign w:val="bottom"/>
            <w:hideMark/>
          </w:tcPr>
          <w:p w14:paraId="5D5847CE" w14:textId="3A63D30B"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50%</w:t>
            </w:r>
          </w:p>
        </w:tc>
        <w:tc>
          <w:tcPr>
            <w:tcW w:w="880" w:type="dxa"/>
            <w:tcBorders>
              <w:top w:val="nil"/>
              <w:left w:val="nil"/>
              <w:bottom w:val="single" w:sz="4" w:space="0" w:color="auto"/>
              <w:right w:val="single" w:sz="4" w:space="0" w:color="auto"/>
            </w:tcBorders>
            <w:shd w:val="clear" w:color="auto" w:fill="auto"/>
            <w:noWrap/>
            <w:vAlign w:val="bottom"/>
            <w:hideMark/>
          </w:tcPr>
          <w:p w14:paraId="1EC78F97" w14:textId="60531922"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50%</w:t>
            </w:r>
          </w:p>
        </w:tc>
      </w:tr>
      <w:tr w:rsidR="00155655" w:rsidRPr="00155655" w14:paraId="7F0FCCB2"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69806D52"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is"/>
              </w:rPr>
              <w:t>Embættismannanefndin um dómsmál*</w:t>
            </w:r>
          </w:p>
        </w:tc>
        <w:tc>
          <w:tcPr>
            <w:tcW w:w="940" w:type="dxa"/>
            <w:tcBorders>
              <w:top w:val="nil"/>
              <w:left w:val="nil"/>
              <w:bottom w:val="single" w:sz="4" w:space="0" w:color="auto"/>
              <w:right w:val="single" w:sz="4" w:space="0" w:color="auto"/>
            </w:tcBorders>
            <w:shd w:val="clear" w:color="auto" w:fill="auto"/>
            <w:noWrap/>
            <w:vAlign w:val="bottom"/>
            <w:hideMark/>
          </w:tcPr>
          <w:p w14:paraId="7EEEC637"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8</w:t>
            </w:r>
          </w:p>
        </w:tc>
        <w:tc>
          <w:tcPr>
            <w:tcW w:w="720" w:type="dxa"/>
            <w:tcBorders>
              <w:top w:val="nil"/>
              <w:left w:val="nil"/>
              <w:bottom w:val="single" w:sz="4" w:space="0" w:color="auto"/>
              <w:right w:val="single" w:sz="4" w:space="0" w:color="auto"/>
            </w:tcBorders>
            <w:shd w:val="clear" w:color="auto" w:fill="auto"/>
            <w:noWrap/>
            <w:vAlign w:val="bottom"/>
            <w:hideMark/>
          </w:tcPr>
          <w:p w14:paraId="29372D9C" w14:textId="04A0C560"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25%</w:t>
            </w:r>
          </w:p>
        </w:tc>
        <w:tc>
          <w:tcPr>
            <w:tcW w:w="880" w:type="dxa"/>
            <w:tcBorders>
              <w:top w:val="nil"/>
              <w:left w:val="nil"/>
              <w:bottom w:val="single" w:sz="4" w:space="0" w:color="auto"/>
              <w:right w:val="single" w:sz="4" w:space="0" w:color="auto"/>
            </w:tcBorders>
            <w:shd w:val="clear" w:color="auto" w:fill="auto"/>
            <w:noWrap/>
            <w:vAlign w:val="bottom"/>
            <w:hideMark/>
          </w:tcPr>
          <w:p w14:paraId="44DD764A" w14:textId="30FB47A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75%</w:t>
            </w:r>
          </w:p>
        </w:tc>
      </w:tr>
      <w:tr w:rsidR="00155655" w:rsidRPr="00155655" w14:paraId="760F7400" w14:textId="77777777" w:rsidTr="00155655">
        <w:trPr>
          <w:trHeight w:val="6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C2CC460" w14:textId="7A9410F7" w:rsidR="00155655" w:rsidRPr="00155655" w:rsidRDefault="0042132B" w:rsidP="00155655">
            <w:pPr>
              <w:spacing w:line="240" w:lineRule="auto"/>
              <w:rPr>
                <w:rFonts w:eastAsia="Times New Roman" w:cs="Calibri"/>
                <w:color w:val="000000"/>
                <w:sz w:val="20"/>
                <w:szCs w:val="20"/>
              </w:rPr>
            </w:pPr>
            <w:r>
              <w:rPr>
                <w:rFonts w:eastAsia="Times New Roman" w:cs="Calibri"/>
                <w:color w:val="000000"/>
                <w:sz w:val="20"/>
                <w:szCs w:val="20"/>
                <w:lang w:val="is"/>
              </w:rPr>
              <w:t>Embættismannanefndin um jafnrétti og</w:t>
            </w:r>
            <w:r w:rsidR="006A262D">
              <w:rPr>
                <w:rFonts w:eastAsia="Times New Roman" w:cs="Calibri"/>
                <w:color w:val="000000"/>
                <w:sz w:val="20"/>
                <w:szCs w:val="20"/>
                <w:lang w:val="is"/>
              </w:rPr>
              <w:t xml:space="preserve"> hinsegin mál*</w:t>
            </w:r>
          </w:p>
        </w:tc>
        <w:tc>
          <w:tcPr>
            <w:tcW w:w="940" w:type="dxa"/>
            <w:tcBorders>
              <w:top w:val="nil"/>
              <w:left w:val="nil"/>
              <w:bottom w:val="single" w:sz="4" w:space="0" w:color="auto"/>
              <w:right w:val="single" w:sz="4" w:space="0" w:color="auto"/>
            </w:tcBorders>
            <w:shd w:val="clear" w:color="auto" w:fill="auto"/>
            <w:noWrap/>
            <w:vAlign w:val="bottom"/>
            <w:hideMark/>
          </w:tcPr>
          <w:p w14:paraId="7C764627"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13</w:t>
            </w:r>
          </w:p>
        </w:tc>
        <w:tc>
          <w:tcPr>
            <w:tcW w:w="720" w:type="dxa"/>
            <w:tcBorders>
              <w:top w:val="nil"/>
              <w:left w:val="nil"/>
              <w:bottom w:val="single" w:sz="4" w:space="0" w:color="auto"/>
              <w:right w:val="single" w:sz="4" w:space="0" w:color="auto"/>
            </w:tcBorders>
            <w:shd w:val="clear" w:color="auto" w:fill="auto"/>
            <w:noWrap/>
            <w:vAlign w:val="bottom"/>
            <w:hideMark/>
          </w:tcPr>
          <w:p w14:paraId="606E379C" w14:textId="790BAFA4"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15%</w:t>
            </w:r>
          </w:p>
        </w:tc>
        <w:tc>
          <w:tcPr>
            <w:tcW w:w="880" w:type="dxa"/>
            <w:tcBorders>
              <w:top w:val="nil"/>
              <w:left w:val="nil"/>
              <w:bottom w:val="single" w:sz="4" w:space="0" w:color="auto"/>
              <w:right w:val="single" w:sz="4" w:space="0" w:color="auto"/>
            </w:tcBorders>
            <w:shd w:val="clear" w:color="auto" w:fill="auto"/>
            <w:noWrap/>
            <w:vAlign w:val="bottom"/>
            <w:hideMark/>
          </w:tcPr>
          <w:p w14:paraId="7F5835A8" w14:textId="2E452B0A"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85%</w:t>
            </w:r>
          </w:p>
        </w:tc>
      </w:tr>
      <w:tr w:rsidR="00155655" w:rsidRPr="00155655" w14:paraId="716F998D"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49E21B83"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is"/>
              </w:rPr>
              <w:t>Embættismannanefndin um menningarmál*</w:t>
            </w:r>
          </w:p>
        </w:tc>
        <w:tc>
          <w:tcPr>
            <w:tcW w:w="940" w:type="dxa"/>
            <w:tcBorders>
              <w:top w:val="nil"/>
              <w:left w:val="nil"/>
              <w:bottom w:val="single" w:sz="4" w:space="0" w:color="auto"/>
              <w:right w:val="single" w:sz="4" w:space="0" w:color="auto"/>
            </w:tcBorders>
            <w:shd w:val="clear" w:color="auto" w:fill="auto"/>
            <w:noWrap/>
            <w:vAlign w:val="bottom"/>
            <w:hideMark/>
          </w:tcPr>
          <w:p w14:paraId="02463FA5"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17</w:t>
            </w:r>
          </w:p>
        </w:tc>
        <w:tc>
          <w:tcPr>
            <w:tcW w:w="720" w:type="dxa"/>
            <w:tcBorders>
              <w:top w:val="nil"/>
              <w:left w:val="nil"/>
              <w:bottom w:val="single" w:sz="4" w:space="0" w:color="auto"/>
              <w:right w:val="single" w:sz="4" w:space="0" w:color="auto"/>
            </w:tcBorders>
            <w:shd w:val="clear" w:color="auto" w:fill="auto"/>
            <w:noWrap/>
            <w:vAlign w:val="bottom"/>
            <w:hideMark/>
          </w:tcPr>
          <w:p w14:paraId="5C044241" w14:textId="7EFDC4E5"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18%</w:t>
            </w:r>
          </w:p>
        </w:tc>
        <w:tc>
          <w:tcPr>
            <w:tcW w:w="880" w:type="dxa"/>
            <w:tcBorders>
              <w:top w:val="nil"/>
              <w:left w:val="nil"/>
              <w:bottom w:val="single" w:sz="4" w:space="0" w:color="auto"/>
              <w:right w:val="single" w:sz="4" w:space="0" w:color="auto"/>
            </w:tcBorders>
            <w:shd w:val="clear" w:color="auto" w:fill="auto"/>
            <w:noWrap/>
            <w:vAlign w:val="bottom"/>
            <w:hideMark/>
          </w:tcPr>
          <w:p w14:paraId="2A6EA2FD" w14:textId="6FA7D899"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82%</w:t>
            </w:r>
          </w:p>
        </w:tc>
      </w:tr>
      <w:tr w:rsidR="00155655" w:rsidRPr="00155655" w14:paraId="7BAB5CFE"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6162A7AA"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is"/>
              </w:rPr>
              <w:t>Embættismannanefndin um umhverfis- og loftslagsmál</w:t>
            </w:r>
          </w:p>
        </w:tc>
        <w:tc>
          <w:tcPr>
            <w:tcW w:w="940" w:type="dxa"/>
            <w:tcBorders>
              <w:top w:val="nil"/>
              <w:left w:val="nil"/>
              <w:bottom w:val="single" w:sz="4" w:space="0" w:color="auto"/>
              <w:right w:val="single" w:sz="4" w:space="0" w:color="auto"/>
            </w:tcBorders>
            <w:shd w:val="clear" w:color="auto" w:fill="auto"/>
            <w:noWrap/>
            <w:vAlign w:val="bottom"/>
            <w:hideMark/>
          </w:tcPr>
          <w:p w14:paraId="20C6FEC0"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8</w:t>
            </w:r>
          </w:p>
        </w:tc>
        <w:tc>
          <w:tcPr>
            <w:tcW w:w="720" w:type="dxa"/>
            <w:tcBorders>
              <w:top w:val="nil"/>
              <w:left w:val="nil"/>
              <w:bottom w:val="single" w:sz="4" w:space="0" w:color="auto"/>
              <w:right w:val="single" w:sz="4" w:space="0" w:color="auto"/>
            </w:tcBorders>
            <w:shd w:val="clear" w:color="auto" w:fill="auto"/>
            <w:noWrap/>
            <w:vAlign w:val="bottom"/>
            <w:hideMark/>
          </w:tcPr>
          <w:p w14:paraId="0D27C500" w14:textId="33582C96"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50%</w:t>
            </w:r>
          </w:p>
        </w:tc>
        <w:tc>
          <w:tcPr>
            <w:tcW w:w="880" w:type="dxa"/>
            <w:tcBorders>
              <w:top w:val="nil"/>
              <w:left w:val="nil"/>
              <w:bottom w:val="single" w:sz="4" w:space="0" w:color="auto"/>
              <w:right w:val="single" w:sz="4" w:space="0" w:color="auto"/>
            </w:tcBorders>
            <w:shd w:val="clear" w:color="auto" w:fill="auto"/>
            <w:noWrap/>
            <w:vAlign w:val="bottom"/>
            <w:hideMark/>
          </w:tcPr>
          <w:p w14:paraId="49BD3BC9" w14:textId="3BAAEE9B"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50%</w:t>
            </w:r>
          </w:p>
        </w:tc>
      </w:tr>
      <w:tr w:rsidR="00155655" w:rsidRPr="00155655" w14:paraId="1E7F8057"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781B6758"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is"/>
              </w:rPr>
              <w:t>Embættismannanefndin um orkumál</w:t>
            </w:r>
          </w:p>
        </w:tc>
        <w:tc>
          <w:tcPr>
            <w:tcW w:w="940" w:type="dxa"/>
            <w:tcBorders>
              <w:top w:val="nil"/>
              <w:left w:val="nil"/>
              <w:bottom w:val="single" w:sz="4" w:space="0" w:color="auto"/>
              <w:right w:val="single" w:sz="4" w:space="0" w:color="auto"/>
            </w:tcBorders>
            <w:shd w:val="clear" w:color="auto" w:fill="auto"/>
            <w:noWrap/>
            <w:vAlign w:val="bottom"/>
            <w:hideMark/>
          </w:tcPr>
          <w:p w14:paraId="4E588A89"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8</w:t>
            </w:r>
          </w:p>
        </w:tc>
        <w:tc>
          <w:tcPr>
            <w:tcW w:w="720" w:type="dxa"/>
            <w:tcBorders>
              <w:top w:val="nil"/>
              <w:left w:val="nil"/>
              <w:bottom w:val="single" w:sz="4" w:space="0" w:color="auto"/>
              <w:right w:val="single" w:sz="4" w:space="0" w:color="auto"/>
            </w:tcBorders>
            <w:shd w:val="clear" w:color="auto" w:fill="auto"/>
            <w:noWrap/>
            <w:vAlign w:val="bottom"/>
            <w:hideMark/>
          </w:tcPr>
          <w:p w14:paraId="35C79571" w14:textId="397165BD"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50%</w:t>
            </w:r>
          </w:p>
        </w:tc>
        <w:tc>
          <w:tcPr>
            <w:tcW w:w="880" w:type="dxa"/>
            <w:tcBorders>
              <w:top w:val="nil"/>
              <w:left w:val="nil"/>
              <w:bottom w:val="single" w:sz="4" w:space="0" w:color="auto"/>
              <w:right w:val="single" w:sz="4" w:space="0" w:color="auto"/>
            </w:tcBorders>
            <w:shd w:val="clear" w:color="auto" w:fill="auto"/>
            <w:noWrap/>
            <w:vAlign w:val="bottom"/>
            <w:hideMark/>
          </w:tcPr>
          <w:p w14:paraId="44BCEA90" w14:textId="2838E138"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50%</w:t>
            </w:r>
          </w:p>
        </w:tc>
      </w:tr>
      <w:tr w:rsidR="00155655" w:rsidRPr="00155655" w14:paraId="677DE0E6"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C6B3DE8" w14:textId="5F772774"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is"/>
              </w:rPr>
              <w:t>Embættismannanefndin um byggðamál</w:t>
            </w:r>
          </w:p>
        </w:tc>
        <w:tc>
          <w:tcPr>
            <w:tcW w:w="940" w:type="dxa"/>
            <w:tcBorders>
              <w:top w:val="nil"/>
              <w:left w:val="nil"/>
              <w:bottom w:val="single" w:sz="4" w:space="0" w:color="auto"/>
              <w:right w:val="single" w:sz="4" w:space="0" w:color="auto"/>
            </w:tcBorders>
            <w:shd w:val="clear" w:color="auto" w:fill="auto"/>
            <w:noWrap/>
            <w:vAlign w:val="bottom"/>
            <w:hideMark/>
          </w:tcPr>
          <w:p w14:paraId="5932BEE0"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14</w:t>
            </w:r>
          </w:p>
        </w:tc>
        <w:tc>
          <w:tcPr>
            <w:tcW w:w="720" w:type="dxa"/>
            <w:tcBorders>
              <w:top w:val="nil"/>
              <w:left w:val="nil"/>
              <w:bottom w:val="single" w:sz="4" w:space="0" w:color="auto"/>
              <w:right w:val="single" w:sz="4" w:space="0" w:color="auto"/>
            </w:tcBorders>
            <w:shd w:val="clear" w:color="auto" w:fill="auto"/>
            <w:noWrap/>
            <w:vAlign w:val="bottom"/>
            <w:hideMark/>
          </w:tcPr>
          <w:p w14:paraId="0AD1902A" w14:textId="62A8A4D0"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36%</w:t>
            </w:r>
          </w:p>
        </w:tc>
        <w:tc>
          <w:tcPr>
            <w:tcW w:w="880" w:type="dxa"/>
            <w:tcBorders>
              <w:top w:val="nil"/>
              <w:left w:val="nil"/>
              <w:bottom w:val="single" w:sz="4" w:space="0" w:color="auto"/>
              <w:right w:val="single" w:sz="4" w:space="0" w:color="auto"/>
            </w:tcBorders>
            <w:shd w:val="clear" w:color="auto" w:fill="auto"/>
            <w:noWrap/>
            <w:vAlign w:val="bottom"/>
            <w:hideMark/>
          </w:tcPr>
          <w:p w14:paraId="2494473E" w14:textId="5938E128"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64%</w:t>
            </w:r>
          </w:p>
        </w:tc>
      </w:tr>
      <w:tr w:rsidR="00155655" w:rsidRPr="00155655" w14:paraId="61D86928"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6329CD6A" w14:textId="42221FDD"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is"/>
              </w:rPr>
              <w:t>Embættismannanefndin um vinnumál*</w:t>
            </w:r>
          </w:p>
        </w:tc>
        <w:tc>
          <w:tcPr>
            <w:tcW w:w="940" w:type="dxa"/>
            <w:tcBorders>
              <w:top w:val="nil"/>
              <w:left w:val="nil"/>
              <w:bottom w:val="single" w:sz="4" w:space="0" w:color="auto"/>
              <w:right w:val="single" w:sz="4" w:space="0" w:color="auto"/>
            </w:tcBorders>
            <w:shd w:val="clear" w:color="auto" w:fill="auto"/>
            <w:noWrap/>
            <w:vAlign w:val="bottom"/>
            <w:hideMark/>
          </w:tcPr>
          <w:p w14:paraId="55BA50FF"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8</w:t>
            </w:r>
          </w:p>
        </w:tc>
        <w:tc>
          <w:tcPr>
            <w:tcW w:w="720" w:type="dxa"/>
            <w:tcBorders>
              <w:top w:val="nil"/>
              <w:left w:val="nil"/>
              <w:bottom w:val="single" w:sz="4" w:space="0" w:color="auto"/>
              <w:right w:val="single" w:sz="4" w:space="0" w:color="auto"/>
            </w:tcBorders>
            <w:shd w:val="clear" w:color="auto" w:fill="auto"/>
            <w:noWrap/>
            <w:vAlign w:val="bottom"/>
            <w:hideMark/>
          </w:tcPr>
          <w:p w14:paraId="67C21948" w14:textId="3E2EBBC1"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75%</w:t>
            </w:r>
          </w:p>
        </w:tc>
        <w:tc>
          <w:tcPr>
            <w:tcW w:w="880" w:type="dxa"/>
            <w:tcBorders>
              <w:top w:val="nil"/>
              <w:left w:val="nil"/>
              <w:bottom w:val="single" w:sz="4" w:space="0" w:color="auto"/>
              <w:right w:val="single" w:sz="4" w:space="0" w:color="auto"/>
            </w:tcBorders>
            <w:shd w:val="clear" w:color="auto" w:fill="auto"/>
            <w:noWrap/>
            <w:vAlign w:val="bottom"/>
            <w:hideMark/>
          </w:tcPr>
          <w:p w14:paraId="1C50C669" w14:textId="5F17EF10"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25%</w:t>
            </w:r>
          </w:p>
        </w:tc>
      </w:tr>
      <w:tr w:rsidR="00155655" w:rsidRPr="00155655" w14:paraId="6601A4CB"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46471A84"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is"/>
              </w:rPr>
              <w:t>Embættismannanefndin um félags- og heilbrigðismál</w:t>
            </w:r>
          </w:p>
        </w:tc>
        <w:tc>
          <w:tcPr>
            <w:tcW w:w="940" w:type="dxa"/>
            <w:tcBorders>
              <w:top w:val="nil"/>
              <w:left w:val="nil"/>
              <w:bottom w:val="single" w:sz="4" w:space="0" w:color="auto"/>
              <w:right w:val="single" w:sz="4" w:space="0" w:color="auto"/>
            </w:tcBorders>
            <w:shd w:val="clear" w:color="auto" w:fill="auto"/>
            <w:noWrap/>
            <w:vAlign w:val="bottom"/>
            <w:hideMark/>
          </w:tcPr>
          <w:p w14:paraId="30D124E1"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23</w:t>
            </w:r>
          </w:p>
        </w:tc>
        <w:tc>
          <w:tcPr>
            <w:tcW w:w="720" w:type="dxa"/>
            <w:tcBorders>
              <w:top w:val="nil"/>
              <w:left w:val="nil"/>
              <w:bottom w:val="single" w:sz="4" w:space="0" w:color="auto"/>
              <w:right w:val="single" w:sz="4" w:space="0" w:color="auto"/>
            </w:tcBorders>
            <w:shd w:val="clear" w:color="auto" w:fill="auto"/>
            <w:noWrap/>
            <w:vAlign w:val="bottom"/>
            <w:hideMark/>
          </w:tcPr>
          <w:p w14:paraId="628086EE" w14:textId="070D11FA"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39%</w:t>
            </w:r>
          </w:p>
        </w:tc>
        <w:tc>
          <w:tcPr>
            <w:tcW w:w="880" w:type="dxa"/>
            <w:tcBorders>
              <w:top w:val="nil"/>
              <w:left w:val="nil"/>
              <w:bottom w:val="single" w:sz="4" w:space="0" w:color="auto"/>
              <w:right w:val="single" w:sz="4" w:space="0" w:color="auto"/>
            </w:tcBorders>
            <w:shd w:val="clear" w:color="auto" w:fill="auto"/>
            <w:noWrap/>
            <w:vAlign w:val="bottom"/>
            <w:hideMark/>
          </w:tcPr>
          <w:p w14:paraId="77C54554" w14:textId="45C97073"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61%</w:t>
            </w:r>
          </w:p>
        </w:tc>
      </w:tr>
      <w:tr w:rsidR="00155655" w:rsidRPr="00155655" w14:paraId="338B2900"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681BF48F" w14:textId="77777777" w:rsidR="00155655" w:rsidRPr="00005310" w:rsidRDefault="00155655" w:rsidP="00155655">
            <w:pPr>
              <w:spacing w:line="240" w:lineRule="auto"/>
              <w:rPr>
                <w:rFonts w:ascii="Calibri" w:eastAsia="Times New Roman" w:hAnsi="Calibri" w:cs="Calibri"/>
                <w:color w:val="000000"/>
                <w:sz w:val="20"/>
                <w:szCs w:val="20"/>
                <w:lang w:val="nb-NO"/>
              </w:rPr>
            </w:pPr>
            <w:r>
              <w:rPr>
                <w:rFonts w:ascii="Calibri" w:eastAsia="Times New Roman" w:hAnsi="Calibri" w:cs="Calibri"/>
                <w:color w:val="000000"/>
                <w:sz w:val="20"/>
                <w:szCs w:val="20"/>
                <w:lang w:val="is"/>
              </w:rPr>
              <w:t>Embættismannanefndin um menntun og rannsóknir*</w:t>
            </w:r>
          </w:p>
        </w:tc>
        <w:tc>
          <w:tcPr>
            <w:tcW w:w="940" w:type="dxa"/>
            <w:tcBorders>
              <w:top w:val="nil"/>
              <w:left w:val="nil"/>
              <w:bottom w:val="single" w:sz="4" w:space="0" w:color="auto"/>
              <w:right w:val="single" w:sz="4" w:space="0" w:color="auto"/>
            </w:tcBorders>
            <w:shd w:val="clear" w:color="auto" w:fill="auto"/>
            <w:noWrap/>
            <w:vAlign w:val="bottom"/>
            <w:hideMark/>
          </w:tcPr>
          <w:p w14:paraId="1381F29C"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10</w:t>
            </w:r>
          </w:p>
        </w:tc>
        <w:tc>
          <w:tcPr>
            <w:tcW w:w="720" w:type="dxa"/>
            <w:tcBorders>
              <w:top w:val="nil"/>
              <w:left w:val="nil"/>
              <w:bottom w:val="single" w:sz="4" w:space="0" w:color="auto"/>
              <w:right w:val="single" w:sz="4" w:space="0" w:color="auto"/>
            </w:tcBorders>
            <w:shd w:val="clear" w:color="auto" w:fill="auto"/>
            <w:noWrap/>
            <w:vAlign w:val="bottom"/>
            <w:hideMark/>
          </w:tcPr>
          <w:p w14:paraId="7B450A48" w14:textId="326B07B2"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30%</w:t>
            </w:r>
          </w:p>
        </w:tc>
        <w:tc>
          <w:tcPr>
            <w:tcW w:w="880" w:type="dxa"/>
            <w:tcBorders>
              <w:top w:val="nil"/>
              <w:left w:val="nil"/>
              <w:bottom w:val="single" w:sz="4" w:space="0" w:color="auto"/>
              <w:right w:val="single" w:sz="4" w:space="0" w:color="auto"/>
            </w:tcBorders>
            <w:shd w:val="clear" w:color="auto" w:fill="auto"/>
            <w:noWrap/>
            <w:vAlign w:val="bottom"/>
            <w:hideMark/>
          </w:tcPr>
          <w:p w14:paraId="22A87487" w14:textId="67BC4149"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is"/>
              </w:rPr>
              <w:t>70%</w:t>
            </w:r>
          </w:p>
        </w:tc>
      </w:tr>
      <w:tr w:rsidR="00155655" w:rsidRPr="00155655" w14:paraId="583897F5" w14:textId="77777777" w:rsidTr="00155655">
        <w:trPr>
          <w:trHeight w:val="300"/>
        </w:trPr>
        <w:tc>
          <w:tcPr>
            <w:tcW w:w="4780" w:type="dxa"/>
            <w:tcBorders>
              <w:top w:val="nil"/>
              <w:left w:val="nil"/>
              <w:bottom w:val="nil"/>
              <w:right w:val="nil"/>
            </w:tcBorders>
            <w:shd w:val="clear" w:color="auto" w:fill="auto"/>
            <w:vAlign w:val="bottom"/>
            <w:hideMark/>
          </w:tcPr>
          <w:p w14:paraId="7CB0A330" w14:textId="77777777" w:rsidR="00155655" w:rsidRPr="00155655" w:rsidRDefault="00155655" w:rsidP="00155655">
            <w:pPr>
              <w:spacing w:line="240" w:lineRule="auto"/>
              <w:jc w:val="right"/>
              <w:rPr>
                <w:rFonts w:ascii="Calibri" w:eastAsia="Times New Roman" w:hAnsi="Calibri" w:cs="Calibri"/>
                <w:color w:val="000000"/>
              </w:rPr>
            </w:pPr>
          </w:p>
        </w:tc>
        <w:tc>
          <w:tcPr>
            <w:tcW w:w="940" w:type="dxa"/>
            <w:tcBorders>
              <w:top w:val="nil"/>
              <w:left w:val="nil"/>
              <w:bottom w:val="nil"/>
              <w:right w:val="nil"/>
            </w:tcBorders>
            <w:shd w:val="clear" w:color="auto" w:fill="auto"/>
            <w:noWrap/>
            <w:vAlign w:val="bottom"/>
            <w:hideMark/>
          </w:tcPr>
          <w:p w14:paraId="1F715F80" w14:textId="77777777" w:rsidR="00155655" w:rsidRPr="00155655" w:rsidRDefault="00155655" w:rsidP="00155655">
            <w:pPr>
              <w:spacing w:line="240" w:lineRule="auto"/>
              <w:jc w:val="right"/>
              <w:rPr>
                <w:rFonts w:ascii="Calibri" w:eastAsia="Times New Roman" w:hAnsi="Calibri" w:cs="Calibri"/>
                <w:b/>
                <w:bCs/>
                <w:color w:val="000000"/>
              </w:rPr>
            </w:pPr>
            <w:r>
              <w:rPr>
                <w:rFonts w:ascii="Calibri" w:eastAsia="Times New Roman" w:hAnsi="Calibri" w:cs="Calibri"/>
                <w:b/>
                <w:bCs/>
                <w:color w:val="000000"/>
                <w:lang w:val="is"/>
              </w:rPr>
              <w:t>205</w:t>
            </w:r>
          </w:p>
        </w:tc>
        <w:tc>
          <w:tcPr>
            <w:tcW w:w="720" w:type="dxa"/>
            <w:tcBorders>
              <w:top w:val="nil"/>
              <w:left w:val="nil"/>
              <w:bottom w:val="nil"/>
              <w:right w:val="nil"/>
            </w:tcBorders>
            <w:shd w:val="clear" w:color="auto" w:fill="auto"/>
            <w:noWrap/>
            <w:vAlign w:val="bottom"/>
            <w:hideMark/>
          </w:tcPr>
          <w:p w14:paraId="5B697D1A" w14:textId="3A88155F" w:rsidR="00155655" w:rsidRPr="00155655" w:rsidRDefault="00155655" w:rsidP="00155655">
            <w:pPr>
              <w:spacing w:line="240" w:lineRule="auto"/>
              <w:jc w:val="right"/>
              <w:rPr>
                <w:rFonts w:ascii="Calibri" w:eastAsia="Times New Roman" w:hAnsi="Calibri" w:cs="Calibri"/>
                <w:b/>
                <w:bCs/>
                <w:color w:val="000000"/>
              </w:rPr>
            </w:pPr>
            <w:r>
              <w:rPr>
                <w:rFonts w:ascii="Calibri" w:eastAsia="Times New Roman" w:hAnsi="Calibri" w:cs="Calibri"/>
                <w:color w:val="000000"/>
                <w:lang w:val="is"/>
              </w:rPr>
              <w:t>42%</w:t>
            </w:r>
          </w:p>
        </w:tc>
        <w:tc>
          <w:tcPr>
            <w:tcW w:w="880" w:type="dxa"/>
            <w:tcBorders>
              <w:top w:val="nil"/>
              <w:left w:val="nil"/>
              <w:bottom w:val="nil"/>
              <w:right w:val="nil"/>
            </w:tcBorders>
            <w:shd w:val="clear" w:color="auto" w:fill="auto"/>
            <w:noWrap/>
            <w:vAlign w:val="bottom"/>
            <w:hideMark/>
          </w:tcPr>
          <w:p w14:paraId="78F132D9" w14:textId="5528E4BD" w:rsidR="00155655" w:rsidRPr="00155655" w:rsidRDefault="00155655" w:rsidP="00155655">
            <w:pPr>
              <w:spacing w:line="240" w:lineRule="auto"/>
              <w:jc w:val="right"/>
              <w:rPr>
                <w:rFonts w:ascii="Calibri" w:eastAsia="Times New Roman" w:hAnsi="Calibri" w:cs="Calibri"/>
                <w:b/>
                <w:bCs/>
                <w:color w:val="000000"/>
              </w:rPr>
            </w:pPr>
            <w:r>
              <w:rPr>
                <w:rFonts w:ascii="Calibri" w:eastAsia="Times New Roman" w:hAnsi="Calibri" w:cs="Calibri"/>
                <w:b/>
                <w:bCs/>
                <w:color w:val="000000"/>
                <w:lang w:val="is"/>
              </w:rPr>
              <w:t>58%</w:t>
            </w:r>
          </w:p>
        </w:tc>
      </w:tr>
    </w:tbl>
    <w:p w14:paraId="1AE54393" w14:textId="77777777" w:rsidR="00E95E2A" w:rsidRDefault="00E95E2A" w:rsidP="00E95E2A"/>
    <w:p w14:paraId="5069B5C4" w14:textId="77777777" w:rsidR="00E95E2A" w:rsidRDefault="00E95E2A">
      <w:pPr>
        <w:spacing w:line="300" w:lineRule="exact"/>
      </w:pPr>
      <w:r>
        <w:rPr>
          <w:lang w:val="is"/>
        </w:rPr>
        <w:br w:type="page"/>
      </w:r>
    </w:p>
    <w:p w14:paraId="5B27CEFA" w14:textId="6E54B1AF" w:rsidR="00E95E2A" w:rsidRPr="00005310" w:rsidRDefault="00220467" w:rsidP="00E95E2A">
      <w:pPr>
        <w:rPr>
          <w:lang w:val="is"/>
        </w:rPr>
      </w:pPr>
      <w:r>
        <w:rPr>
          <w:lang w:val="is"/>
        </w:rPr>
        <w:lastRenderedPageBreak/>
        <w:t xml:space="preserve">Eftirfarandi tafla sýnir kynjaskiptingu í ýmsum nefndum, og hópum sem sviðin hafa gefið upplýsingar um. Niðurstöðurnar sýna enn að í flestum þeim nefndum og starfshópum sem sviðin gerðu grein fyrir eru fleiri konur en karlar. </w:t>
      </w:r>
      <w:bookmarkStart w:id="33" w:name="_Toc134778115"/>
      <w:r>
        <w:rPr>
          <w:lang w:val="is"/>
        </w:rPr>
        <w:t xml:space="preserve">Þátttakendur í starfshópunum sem sviðin gáfu upplýsingar um voru í heildina 37 prósent karlar og 63 prósent konur. Í 20 hópum af 52 var kynjahlutfall meira 10 prósentum eða meira frá 40/60-meginreglunni (merkt með *). </w:t>
      </w:r>
    </w:p>
    <w:p w14:paraId="13657097" w14:textId="77777777" w:rsidR="00E95E2A" w:rsidRPr="00005310" w:rsidRDefault="00E95E2A" w:rsidP="00E95E2A">
      <w:pPr>
        <w:rPr>
          <w:lang w:val="is"/>
        </w:rPr>
      </w:pPr>
    </w:p>
    <w:tbl>
      <w:tblPr>
        <w:tblW w:w="8075" w:type="dxa"/>
        <w:tblCellMar>
          <w:left w:w="70" w:type="dxa"/>
          <w:right w:w="70" w:type="dxa"/>
        </w:tblCellMar>
        <w:tblLook w:val="04A0" w:firstRow="1" w:lastRow="0" w:firstColumn="1" w:lastColumn="0" w:noHBand="0" w:noVBand="1"/>
      </w:tblPr>
      <w:tblGrid>
        <w:gridCol w:w="5240"/>
        <w:gridCol w:w="992"/>
        <w:gridCol w:w="993"/>
        <w:gridCol w:w="850"/>
      </w:tblGrid>
      <w:tr w:rsidR="00E95E2A" w:rsidRPr="00E95E2A" w14:paraId="35C6E4A3" w14:textId="77777777" w:rsidTr="00E95E2A">
        <w:trPr>
          <w:trHeight w:val="600"/>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AA10B1" w14:textId="77777777" w:rsidR="00E95E2A" w:rsidRPr="00005310" w:rsidRDefault="00E95E2A" w:rsidP="00E95E2A">
            <w:pPr>
              <w:spacing w:line="240" w:lineRule="auto"/>
              <w:rPr>
                <w:rFonts w:ascii="Calibri" w:eastAsia="Times New Roman" w:hAnsi="Calibri" w:cs="Calibri"/>
                <w:b/>
                <w:bCs/>
                <w:color w:val="000000"/>
                <w:sz w:val="18"/>
                <w:szCs w:val="18"/>
                <w:lang w:val="is"/>
              </w:rPr>
            </w:pPr>
            <w:r>
              <w:rPr>
                <w:rFonts w:ascii="Calibri" w:eastAsia="Times New Roman" w:hAnsi="Calibri" w:cs="Calibri"/>
                <w:b/>
                <w:bCs/>
                <w:color w:val="000000"/>
                <w:sz w:val="18"/>
                <w:szCs w:val="18"/>
                <w:lang w:val="is"/>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B4F3921" w14:textId="39024774" w:rsidR="00E95E2A" w:rsidRPr="00E95E2A" w:rsidRDefault="00E95E2A" w:rsidP="00E95E2A">
            <w:pPr>
              <w:spacing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lang w:val="is"/>
              </w:rPr>
              <w:t xml:space="preserve">Fjöldi </w:t>
            </w:r>
            <w:r>
              <w:rPr>
                <w:rFonts w:ascii="Calibri" w:eastAsia="Times New Roman" w:hAnsi="Calibri" w:cs="Calibri"/>
                <w:color w:val="000000"/>
                <w:sz w:val="18"/>
                <w:szCs w:val="18"/>
                <w:lang w:val="is"/>
              </w:rPr>
              <w:br/>
            </w:r>
            <w:r>
              <w:rPr>
                <w:rFonts w:ascii="Calibri" w:eastAsia="Times New Roman" w:hAnsi="Calibri" w:cs="Calibri"/>
                <w:b/>
                <w:bCs/>
                <w:color w:val="000000"/>
                <w:sz w:val="18"/>
                <w:szCs w:val="18"/>
                <w:lang w:val="is"/>
              </w:rPr>
              <w:t>þátttakenda</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94F973B" w14:textId="77777777" w:rsidR="00E95E2A" w:rsidRPr="00E95E2A" w:rsidRDefault="00E95E2A" w:rsidP="00E95E2A">
            <w:pPr>
              <w:spacing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lang w:val="is"/>
              </w:rPr>
              <w:t>Hlutfall karla</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5D699004" w14:textId="77777777" w:rsidR="00E95E2A" w:rsidRPr="00E95E2A" w:rsidRDefault="00E95E2A" w:rsidP="00E95E2A">
            <w:pPr>
              <w:spacing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lang w:val="is"/>
              </w:rPr>
              <w:t>Hlutfall kvenna</w:t>
            </w:r>
          </w:p>
        </w:tc>
      </w:tr>
      <w:tr w:rsidR="00E95E2A" w:rsidRPr="00E95E2A" w14:paraId="3F8622CE"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2A3E0C5F"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Vinnumál (MR-A)</w:t>
            </w:r>
          </w:p>
        </w:tc>
        <w:tc>
          <w:tcPr>
            <w:tcW w:w="992" w:type="dxa"/>
            <w:tcBorders>
              <w:top w:val="nil"/>
              <w:left w:val="nil"/>
              <w:bottom w:val="single" w:sz="4" w:space="0" w:color="auto"/>
              <w:right w:val="single" w:sz="4" w:space="0" w:color="auto"/>
            </w:tcBorders>
            <w:shd w:val="clear" w:color="000000" w:fill="BFBFBF"/>
            <w:vAlign w:val="bottom"/>
            <w:hideMark/>
          </w:tcPr>
          <w:p w14:paraId="296D531B"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993" w:type="dxa"/>
            <w:tcBorders>
              <w:top w:val="nil"/>
              <w:left w:val="nil"/>
              <w:bottom w:val="single" w:sz="4" w:space="0" w:color="auto"/>
              <w:right w:val="single" w:sz="4" w:space="0" w:color="auto"/>
            </w:tcBorders>
            <w:shd w:val="clear" w:color="000000" w:fill="BFBFBF"/>
            <w:vAlign w:val="bottom"/>
            <w:hideMark/>
          </w:tcPr>
          <w:p w14:paraId="621A0E4B"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850" w:type="dxa"/>
            <w:tcBorders>
              <w:top w:val="nil"/>
              <w:left w:val="nil"/>
              <w:bottom w:val="single" w:sz="4" w:space="0" w:color="auto"/>
              <w:right w:val="single" w:sz="4" w:space="0" w:color="auto"/>
            </w:tcBorders>
            <w:shd w:val="clear" w:color="000000" w:fill="BFBFBF"/>
            <w:vAlign w:val="bottom"/>
            <w:hideMark/>
          </w:tcPr>
          <w:p w14:paraId="1CA34B22"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r>
      <w:tr w:rsidR="00E95E2A" w:rsidRPr="00E95E2A" w14:paraId="4C534D55"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7F20F4E"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is"/>
              </w:rPr>
              <w:t>Vinnumarkaðsnefndin</w:t>
            </w:r>
          </w:p>
        </w:tc>
        <w:tc>
          <w:tcPr>
            <w:tcW w:w="992" w:type="dxa"/>
            <w:tcBorders>
              <w:top w:val="nil"/>
              <w:left w:val="nil"/>
              <w:bottom w:val="single" w:sz="4" w:space="0" w:color="auto"/>
              <w:right w:val="single" w:sz="4" w:space="0" w:color="auto"/>
            </w:tcBorders>
            <w:shd w:val="clear" w:color="auto" w:fill="auto"/>
            <w:noWrap/>
            <w:vAlign w:val="bottom"/>
            <w:hideMark/>
          </w:tcPr>
          <w:p w14:paraId="3C41EE57"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14</w:t>
            </w:r>
          </w:p>
        </w:tc>
        <w:tc>
          <w:tcPr>
            <w:tcW w:w="993" w:type="dxa"/>
            <w:tcBorders>
              <w:top w:val="nil"/>
              <w:left w:val="nil"/>
              <w:bottom w:val="single" w:sz="4" w:space="0" w:color="auto"/>
              <w:right w:val="single" w:sz="4" w:space="0" w:color="auto"/>
            </w:tcBorders>
            <w:shd w:val="clear" w:color="auto" w:fill="auto"/>
            <w:noWrap/>
            <w:vAlign w:val="bottom"/>
            <w:hideMark/>
          </w:tcPr>
          <w:p w14:paraId="486152A0" w14:textId="345B6396"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43%</w:t>
            </w:r>
          </w:p>
        </w:tc>
        <w:tc>
          <w:tcPr>
            <w:tcW w:w="850" w:type="dxa"/>
            <w:tcBorders>
              <w:top w:val="nil"/>
              <w:left w:val="nil"/>
              <w:bottom w:val="single" w:sz="4" w:space="0" w:color="auto"/>
              <w:right w:val="single" w:sz="4" w:space="0" w:color="auto"/>
            </w:tcBorders>
            <w:shd w:val="clear" w:color="auto" w:fill="auto"/>
            <w:noWrap/>
            <w:vAlign w:val="bottom"/>
            <w:hideMark/>
          </w:tcPr>
          <w:p w14:paraId="58ABA7DA" w14:textId="27173169"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57%</w:t>
            </w:r>
          </w:p>
        </w:tc>
      </w:tr>
      <w:tr w:rsidR="00E95E2A" w:rsidRPr="00E95E2A" w14:paraId="20F439C2"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2CA8860"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is"/>
              </w:rPr>
              <w:t>Vinnuumhverfisnefndin</w:t>
            </w:r>
          </w:p>
        </w:tc>
        <w:tc>
          <w:tcPr>
            <w:tcW w:w="992" w:type="dxa"/>
            <w:tcBorders>
              <w:top w:val="nil"/>
              <w:left w:val="nil"/>
              <w:bottom w:val="single" w:sz="4" w:space="0" w:color="auto"/>
              <w:right w:val="single" w:sz="4" w:space="0" w:color="auto"/>
            </w:tcBorders>
            <w:shd w:val="clear" w:color="auto" w:fill="auto"/>
            <w:noWrap/>
            <w:vAlign w:val="bottom"/>
            <w:hideMark/>
          </w:tcPr>
          <w:p w14:paraId="1EDEA431"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18</w:t>
            </w:r>
          </w:p>
        </w:tc>
        <w:tc>
          <w:tcPr>
            <w:tcW w:w="993" w:type="dxa"/>
            <w:tcBorders>
              <w:top w:val="nil"/>
              <w:left w:val="nil"/>
              <w:bottom w:val="single" w:sz="4" w:space="0" w:color="auto"/>
              <w:right w:val="single" w:sz="4" w:space="0" w:color="auto"/>
            </w:tcBorders>
            <w:shd w:val="clear" w:color="auto" w:fill="auto"/>
            <w:noWrap/>
            <w:vAlign w:val="bottom"/>
            <w:hideMark/>
          </w:tcPr>
          <w:p w14:paraId="5E4DB30E" w14:textId="162BD12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33%</w:t>
            </w:r>
          </w:p>
        </w:tc>
        <w:tc>
          <w:tcPr>
            <w:tcW w:w="850" w:type="dxa"/>
            <w:tcBorders>
              <w:top w:val="nil"/>
              <w:left w:val="nil"/>
              <w:bottom w:val="single" w:sz="4" w:space="0" w:color="auto"/>
              <w:right w:val="single" w:sz="4" w:space="0" w:color="auto"/>
            </w:tcBorders>
            <w:shd w:val="clear" w:color="auto" w:fill="auto"/>
            <w:noWrap/>
            <w:vAlign w:val="bottom"/>
            <w:hideMark/>
          </w:tcPr>
          <w:p w14:paraId="65DB1652" w14:textId="5D6C4199"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67%</w:t>
            </w:r>
          </w:p>
        </w:tc>
      </w:tr>
      <w:tr w:rsidR="00E95E2A" w:rsidRPr="00E95E2A" w14:paraId="751F7AED"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4588584"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is"/>
              </w:rPr>
              <w:t>Vinnuréttarnefndin*</w:t>
            </w:r>
          </w:p>
        </w:tc>
        <w:tc>
          <w:tcPr>
            <w:tcW w:w="992" w:type="dxa"/>
            <w:tcBorders>
              <w:top w:val="nil"/>
              <w:left w:val="nil"/>
              <w:bottom w:val="single" w:sz="4" w:space="0" w:color="auto"/>
              <w:right w:val="single" w:sz="4" w:space="0" w:color="auto"/>
            </w:tcBorders>
            <w:shd w:val="clear" w:color="auto" w:fill="auto"/>
            <w:noWrap/>
            <w:vAlign w:val="bottom"/>
            <w:hideMark/>
          </w:tcPr>
          <w:p w14:paraId="63070213"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11</w:t>
            </w:r>
          </w:p>
        </w:tc>
        <w:tc>
          <w:tcPr>
            <w:tcW w:w="993" w:type="dxa"/>
            <w:tcBorders>
              <w:top w:val="nil"/>
              <w:left w:val="nil"/>
              <w:bottom w:val="single" w:sz="4" w:space="0" w:color="auto"/>
              <w:right w:val="single" w:sz="4" w:space="0" w:color="auto"/>
            </w:tcBorders>
            <w:shd w:val="clear" w:color="auto" w:fill="auto"/>
            <w:noWrap/>
            <w:vAlign w:val="bottom"/>
            <w:hideMark/>
          </w:tcPr>
          <w:p w14:paraId="1EE78D0A" w14:textId="69CCEE72"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18%</w:t>
            </w:r>
          </w:p>
        </w:tc>
        <w:tc>
          <w:tcPr>
            <w:tcW w:w="850" w:type="dxa"/>
            <w:tcBorders>
              <w:top w:val="nil"/>
              <w:left w:val="nil"/>
              <w:bottom w:val="single" w:sz="4" w:space="0" w:color="auto"/>
              <w:right w:val="single" w:sz="4" w:space="0" w:color="auto"/>
            </w:tcBorders>
            <w:shd w:val="clear" w:color="auto" w:fill="auto"/>
            <w:noWrap/>
            <w:vAlign w:val="bottom"/>
            <w:hideMark/>
          </w:tcPr>
          <w:p w14:paraId="341A6EF5" w14:textId="2E8FFC9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82%</w:t>
            </w:r>
          </w:p>
        </w:tc>
      </w:tr>
      <w:tr w:rsidR="00E95E2A" w:rsidRPr="00E95E2A" w14:paraId="7D2B2D20"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3BBD2B4"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is"/>
              </w:rPr>
              <w:t>Stjórn NIVA</w:t>
            </w:r>
          </w:p>
        </w:tc>
        <w:tc>
          <w:tcPr>
            <w:tcW w:w="992" w:type="dxa"/>
            <w:tcBorders>
              <w:top w:val="nil"/>
              <w:left w:val="nil"/>
              <w:bottom w:val="single" w:sz="4" w:space="0" w:color="auto"/>
              <w:right w:val="single" w:sz="4" w:space="0" w:color="auto"/>
            </w:tcBorders>
            <w:shd w:val="clear" w:color="auto" w:fill="auto"/>
            <w:noWrap/>
            <w:vAlign w:val="bottom"/>
            <w:hideMark/>
          </w:tcPr>
          <w:p w14:paraId="678F1FED"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w:t>
            </w:r>
          </w:p>
        </w:tc>
        <w:tc>
          <w:tcPr>
            <w:tcW w:w="993" w:type="dxa"/>
            <w:tcBorders>
              <w:top w:val="nil"/>
              <w:left w:val="nil"/>
              <w:bottom w:val="single" w:sz="4" w:space="0" w:color="auto"/>
              <w:right w:val="single" w:sz="4" w:space="0" w:color="auto"/>
            </w:tcBorders>
            <w:shd w:val="clear" w:color="auto" w:fill="auto"/>
            <w:noWrap/>
            <w:vAlign w:val="bottom"/>
            <w:hideMark/>
          </w:tcPr>
          <w:p w14:paraId="78C8AD72" w14:textId="6BAE5D19"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40%</w:t>
            </w:r>
          </w:p>
        </w:tc>
        <w:tc>
          <w:tcPr>
            <w:tcW w:w="850" w:type="dxa"/>
            <w:tcBorders>
              <w:top w:val="nil"/>
              <w:left w:val="nil"/>
              <w:bottom w:val="single" w:sz="4" w:space="0" w:color="auto"/>
              <w:right w:val="single" w:sz="4" w:space="0" w:color="auto"/>
            </w:tcBorders>
            <w:shd w:val="clear" w:color="auto" w:fill="auto"/>
            <w:noWrap/>
            <w:vAlign w:val="bottom"/>
            <w:hideMark/>
          </w:tcPr>
          <w:p w14:paraId="45B2F343" w14:textId="2E995911"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60%</w:t>
            </w:r>
          </w:p>
        </w:tc>
      </w:tr>
      <w:tr w:rsidR="00E95E2A" w:rsidRPr="00E95E2A" w14:paraId="41F5EC0D"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C6F1204"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is"/>
              </w:rPr>
              <w:t>Fjárhagshópur undir ÄK-A</w:t>
            </w:r>
          </w:p>
        </w:tc>
        <w:tc>
          <w:tcPr>
            <w:tcW w:w="992" w:type="dxa"/>
            <w:tcBorders>
              <w:top w:val="nil"/>
              <w:left w:val="nil"/>
              <w:bottom w:val="single" w:sz="4" w:space="0" w:color="auto"/>
              <w:right w:val="single" w:sz="4" w:space="0" w:color="auto"/>
            </w:tcBorders>
            <w:shd w:val="clear" w:color="auto" w:fill="auto"/>
            <w:noWrap/>
            <w:vAlign w:val="bottom"/>
            <w:hideMark/>
          </w:tcPr>
          <w:p w14:paraId="4C132B26"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w:t>
            </w:r>
          </w:p>
        </w:tc>
        <w:tc>
          <w:tcPr>
            <w:tcW w:w="993" w:type="dxa"/>
            <w:tcBorders>
              <w:top w:val="nil"/>
              <w:left w:val="nil"/>
              <w:bottom w:val="single" w:sz="4" w:space="0" w:color="auto"/>
              <w:right w:val="single" w:sz="4" w:space="0" w:color="auto"/>
            </w:tcBorders>
            <w:shd w:val="clear" w:color="auto" w:fill="auto"/>
            <w:noWrap/>
            <w:vAlign w:val="bottom"/>
            <w:hideMark/>
          </w:tcPr>
          <w:p w14:paraId="166B28D9" w14:textId="0F9A57DC"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67%</w:t>
            </w:r>
          </w:p>
        </w:tc>
        <w:tc>
          <w:tcPr>
            <w:tcW w:w="850" w:type="dxa"/>
            <w:tcBorders>
              <w:top w:val="nil"/>
              <w:left w:val="nil"/>
              <w:bottom w:val="single" w:sz="4" w:space="0" w:color="auto"/>
              <w:right w:val="single" w:sz="4" w:space="0" w:color="auto"/>
            </w:tcBorders>
            <w:shd w:val="clear" w:color="auto" w:fill="auto"/>
            <w:noWrap/>
            <w:vAlign w:val="bottom"/>
            <w:hideMark/>
          </w:tcPr>
          <w:p w14:paraId="280AD0B8" w14:textId="1AD06F7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33%</w:t>
            </w:r>
          </w:p>
        </w:tc>
      </w:tr>
      <w:tr w:rsidR="00E95E2A" w:rsidRPr="00E95E2A" w14:paraId="78EB61C9"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126D73F6"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xml:space="preserve">Börn og ungmenni (MR-SAM) </w:t>
            </w:r>
          </w:p>
        </w:tc>
        <w:tc>
          <w:tcPr>
            <w:tcW w:w="992" w:type="dxa"/>
            <w:tcBorders>
              <w:top w:val="nil"/>
              <w:left w:val="nil"/>
              <w:bottom w:val="single" w:sz="4" w:space="0" w:color="auto"/>
              <w:right w:val="single" w:sz="4" w:space="0" w:color="auto"/>
            </w:tcBorders>
            <w:shd w:val="clear" w:color="000000" w:fill="BFBFBF"/>
            <w:vAlign w:val="bottom"/>
            <w:hideMark/>
          </w:tcPr>
          <w:p w14:paraId="0C06518D"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993" w:type="dxa"/>
            <w:tcBorders>
              <w:top w:val="nil"/>
              <w:left w:val="nil"/>
              <w:bottom w:val="single" w:sz="4" w:space="0" w:color="auto"/>
              <w:right w:val="single" w:sz="4" w:space="0" w:color="auto"/>
            </w:tcBorders>
            <w:shd w:val="clear" w:color="000000" w:fill="BFBFBF"/>
            <w:vAlign w:val="bottom"/>
            <w:hideMark/>
          </w:tcPr>
          <w:p w14:paraId="69735600"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850" w:type="dxa"/>
            <w:tcBorders>
              <w:top w:val="nil"/>
              <w:left w:val="nil"/>
              <w:bottom w:val="single" w:sz="4" w:space="0" w:color="auto"/>
              <w:right w:val="single" w:sz="4" w:space="0" w:color="auto"/>
            </w:tcBorders>
            <w:shd w:val="clear" w:color="000000" w:fill="BFBFBF"/>
            <w:vAlign w:val="bottom"/>
            <w:hideMark/>
          </w:tcPr>
          <w:p w14:paraId="08B73EA8"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r>
      <w:tr w:rsidR="00E95E2A" w:rsidRPr="00E95E2A" w14:paraId="7D587636"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913430B"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NORDBUK*</w:t>
            </w:r>
          </w:p>
        </w:tc>
        <w:tc>
          <w:tcPr>
            <w:tcW w:w="992" w:type="dxa"/>
            <w:tcBorders>
              <w:top w:val="nil"/>
              <w:left w:val="nil"/>
              <w:bottom w:val="single" w:sz="4" w:space="0" w:color="auto"/>
              <w:right w:val="single" w:sz="4" w:space="0" w:color="auto"/>
            </w:tcBorders>
            <w:shd w:val="clear" w:color="auto" w:fill="auto"/>
            <w:noWrap/>
            <w:vAlign w:val="bottom"/>
            <w:hideMark/>
          </w:tcPr>
          <w:p w14:paraId="72FFF3E8"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28</w:t>
            </w:r>
          </w:p>
        </w:tc>
        <w:tc>
          <w:tcPr>
            <w:tcW w:w="993" w:type="dxa"/>
            <w:tcBorders>
              <w:top w:val="nil"/>
              <w:left w:val="nil"/>
              <w:bottom w:val="single" w:sz="4" w:space="0" w:color="auto"/>
              <w:right w:val="single" w:sz="4" w:space="0" w:color="auto"/>
            </w:tcBorders>
            <w:shd w:val="clear" w:color="auto" w:fill="auto"/>
            <w:noWrap/>
            <w:vAlign w:val="bottom"/>
            <w:hideMark/>
          </w:tcPr>
          <w:p w14:paraId="603CEF4F" w14:textId="5D57467C"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29%</w:t>
            </w:r>
          </w:p>
        </w:tc>
        <w:tc>
          <w:tcPr>
            <w:tcW w:w="850" w:type="dxa"/>
            <w:tcBorders>
              <w:top w:val="nil"/>
              <w:left w:val="nil"/>
              <w:bottom w:val="single" w:sz="4" w:space="0" w:color="auto"/>
              <w:right w:val="single" w:sz="4" w:space="0" w:color="auto"/>
            </w:tcBorders>
            <w:shd w:val="clear" w:color="auto" w:fill="auto"/>
            <w:noWrap/>
            <w:vAlign w:val="bottom"/>
            <w:hideMark/>
          </w:tcPr>
          <w:p w14:paraId="1CB5966C" w14:textId="69BD10A6"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71%</w:t>
            </w:r>
          </w:p>
        </w:tc>
      </w:tr>
      <w:tr w:rsidR="00E95E2A" w:rsidRPr="00E95E2A" w14:paraId="6ED877D8"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45BBF2AC"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Stafræn umskipti (MR-DIGITAL)</w:t>
            </w:r>
          </w:p>
        </w:tc>
        <w:tc>
          <w:tcPr>
            <w:tcW w:w="992" w:type="dxa"/>
            <w:tcBorders>
              <w:top w:val="nil"/>
              <w:left w:val="nil"/>
              <w:bottom w:val="single" w:sz="4" w:space="0" w:color="auto"/>
              <w:right w:val="single" w:sz="4" w:space="0" w:color="auto"/>
            </w:tcBorders>
            <w:shd w:val="clear" w:color="000000" w:fill="BFBFBF"/>
            <w:vAlign w:val="bottom"/>
            <w:hideMark/>
          </w:tcPr>
          <w:p w14:paraId="56599077"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993" w:type="dxa"/>
            <w:tcBorders>
              <w:top w:val="nil"/>
              <w:left w:val="nil"/>
              <w:bottom w:val="single" w:sz="4" w:space="0" w:color="auto"/>
              <w:right w:val="single" w:sz="4" w:space="0" w:color="auto"/>
            </w:tcBorders>
            <w:shd w:val="clear" w:color="000000" w:fill="BFBFBF"/>
            <w:vAlign w:val="bottom"/>
            <w:hideMark/>
          </w:tcPr>
          <w:p w14:paraId="45081938"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850" w:type="dxa"/>
            <w:tcBorders>
              <w:top w:val="nil"/>
              <w:left w:val="nil"/>
              <w:bottom w:val="single" w:sz="4" w:space="0" w:color="auto"/>
              <w:right w:val="single" w:sz="4" w:space="0" w:color="auto"/>
            </w:tcBorders>
            <w:shd w:val="clear" w:color="000000" w:fill="BFBFBF"/>
            <w:vAlign w:val="bottom"/>
            <w:hideMark/>
          </w:tcPr>
          <w:p w14:paraId="62BC5A13"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r>
      <w:tr w:rsidR="00E95E2A" w:rsidRPr="00E95E2A" w14:paraId="3FB18276"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017A9DB9" w14:textId="2E509AA8"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is"/>
              </w:rPr>
              <w:t>Nefnd háttsettra embættismanna um stafvæðingu*</w:t>
            </w:r>
          </w:p>
        </w:tc>
        <w:tc>
          <w:tcPr>
            <w:tcW w:w="992" w:type="dxa"/>
            <w:tcBorders>
              <w:top w:val="nil"/>
              <w:left w:val="nil"/>
              <w:bottom w:val="single" w:sz="4" w:space="0" w:color="auto"/>
              <w:right w:val="single" w:sz="4" w:space="0" w:color="auto"/>
            </w:tcBorders>
            <w:shd w:val="clear" w:color="auto" w:fill="auto"/>
            <w:noWrap/>
            <w:vAlign w:val="bottom"/>
            <w:hideMark/>
          </w:tcPr>
          <w:p w14:paraId="5801663F"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11</w:t>
            </w:r>
          </w:p>
        </w:tc>
        <w:tc>
          <w:tcPr>
            <w:tcW w:w="993" w:type="dxa"/>
            <w:tcBorders>
              <w:top w:val="nil"/>
              <w:left w:val="nil"/>
              <w:bottom w:val="single" w:sz="4" w:space="0" w:color="auto"/>
              <w:right w:val="single" w:sz="4" w:space="0" w:color="auto"/>
            </w:tcBorders>
            <w:shd w:val="clear" w:color="auto" w:fill="auto"/>
            <w:noWrap/>
            <w:vAlign w:val="bottom"/>
            <w:hideMark/>
          </w:tcPr>
          <w:p w14:paraId="48BC66E3" w14:textId="11AE6F0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73%</w:t>
            </w:r>
          </w:p>
        </w:tc>
        <w:tc>
          <w:tcPr>
            <w:tcW w:w="850" w:type="dxa"/>
            <w:tcBorders>
              <w:top w:val="nil"/>
              <w:left w:val="nil"/>
              <w:bottom w:val="single" w:sz="4" w:space="0" w:color="auto"/>
              <w:right w:val="single" w:sz="4" w:space="0" w:color="auto"/>
            </w:tcBorders>
            <w:shd w:val="clear" w:color="auto" w:fill="auto"/>
            <w:noWrap/>
            <w:vAlign w:val="bottom"/>
            <w:hideMark/>
          </w:tcPr>
          <w:p w14:paraId="7EC3FC43" w14:textId="56C01CE1"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27%</w:t>
            </w:r>
          </w:p>
        </w:tc>
      </w:tr>
      <w:tr w:rsidR="00E95E2A" w:rsidRPr="00E95E2A" w14:paraId="185F3422"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7E6C6E8" w14:textId="77777777" w:rsidR="00E95E2A" w:rsidRPr="00005310" w:rsidRDefault="00E95E2A" w:rsidP="00E95E2A">
            <w:pPr>
              <w:spacing w:line="240" w:lineRule="auto"/>
              <w:rPr>
                <w:rFonts w:eastAsia="Times New Roman" w:cs="Calibri"/>
                <w:color w:val="000000"/>
                <w:sz w:val="18"/>
                <w:szCs w:val="18"/>
                <w:lang w:val="en-US"/>
              </w:rPr>
            </w:pPr>
            <w:r>
              <w:rPr>
                <w:rFonts w:eastAsia="Times New Roman" w:cs="Calibri"/>
                <w:color w:val="000000"/>
                <w:sz w:val="18"/>
                <w:szCs w:val="18"/>
                <w:lang w:val="is"/>
              </w:rPr>
              <w:t xml:space="preserve">NOBAREG – </w:t>
            </w:r>
            <w:proofErr w:type="spellStart"/>
            <w:r>
              <w:rPr>
                <w:rFonts w:eastAsia="Times New Roman" w:cs="Calibri"/>
                <w:color w:val="000000"/>
                <w:sz w:val="18"/>
                <w:szCs w:val="18"/>
                <w:lang w:val="is"/>
              </w:rPr>
              <w:t>Nordic-Baltic</w:t>
            </w:r>
            <w:proofErr w:type="spellEnd"/>
            <w:r>
              <w:rPr>
                <w:rFonts w:eastAsia="Times New Roman" w:cs="Calibri"/>
                <w:color w:val="000000"/>
                <w:sz w:val="18"/>
                <w:szCs w:val="18"/>
                <w:lang w:val="is"/>
              </w:rPr>
              <w:t xml:space="preserve"> </w:t>
            </w:r>
            <w:proofErr w:type="spellStart"/>
            <w:r>
              <w:rPr>
                <w:rFonts w:eastAsia="Times New Roman" w:cs="Calibri"/>
                <w:color w:val="000000"/>
                <w:sz w:val="18"/>
                <w:szCs w:val="18"/>
                <w:lang w:val="is"/>
              </w:rPr>
              <w:t>Regulatory</w:t>
            </w:r>
            <w:proofErr w:type="spellEnd"/>
            <w:r>
              <w:rPr>
                <w:rFonts w:eastAsia="Times New Roman" w:cs="Calibri"/>
                <w:color w:val="000000"/>
                <w:sz w:val="18"/>
                <w:szCs w:val="18"/>
                <w:lang w:val="is"/>
              </w:rPr>
              <w:t xml:space="preserve"> Group </w:t>
            </w:r>
          </w:p>
        </w:tc>
        <w:tc>
          <w:tcPr>
            <w:tcW w:w="992" w:type="dxa"/>
            <w:tcBorders>
              <w:top w:val="nil"/>
              <w:left w:val="nil"/>
              <w:bottom w:val="single" w:sz="4" w:space="0" w:color="auto"/>
              <w:right w:val="single" w:sz="4" w:space="0" w:color="auto"/>
            </w:tcBorders>
            <w:shd w:val="clear" w:color="auto" w:fill="auto"/>
            <w:noWrap/>
            <w:vAlign w:val="bottom"/>
            <w:hideMark/>
          </w:tcPr>
          <w:p w14:paraId="0B696430"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11</w:t>
            </w:r>
          </w:p>
        </w:tc>
        <w:tc>
          <w:tcPr>
            <w:tcW w:w="993" w:type="dxa"/>
            <w:tcBorders>
              <w:top w:val="nil"/>
              <w:left w:val="nil"/>
              <w:bottom w:val="single" w:sz="4" w:space="0" w:color="auto"/>
              <w:right w:val="single" w:sz="4" w:space="0" w:color="auto"/>
            </w:tcBorders>
            <w:shd w:val="clear" w:color="auto" w:fill="auto"/>
            <w:noWrap/>
            <w:vAlign w:val="bottom"/>
            <w:hideMark/>
          </w:tcPr>
          <w:p w14:paraId="653537DD" w14:textId="5CCE5A94"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45%</w:t>
            </w:r>
          </w:p>
        </w:tc>
        <w:tc>
          <w:tcPr>
            <w:tcW w:w="850" w:type="dxa"/>
            <w:tcBorders>
              <w:top w:val="nil"/>
              <w:left w:val="nil"/>
              <w:bottom w:val="single" w:sz="4" w:space="0" w:color="auto"/>
              <w:right w:val="single" w:sz="4" w:space="0" w:color="auto"/>
            </w:tcBorders>
            <w:shd w:val="clear" w:color="auto" w:fill="auto"/>
            <w:noWrap/>
            <w:vAlign w:val="bottom"/>
            <w:hideMark/>
          </w:tcPr>
          <w:p w14:paraId="45ACFC7D" w14:textId="7DDBD809"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55%</w:t>
            </w:r>
          </w:p>
        </w:tc>
      </w:tr>
      <w:tr w:rsidR="00E95E2A" w:rsidRPr="00E95E2A" w14:paraId="680299AD"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75FC556" w14:textId="77777777" w:rsidR="00E95E2A" w:rsidRPr="00E95E2A" w:rsidRDefault="00E95E2A" w:rsidP="00E95E2A">
            <w:pPr>
              <w:spacing w:line="240" w:lineRule="auto"/>
              <w:rPr>
                <w:rFonts w:eastAsia="Times New Roman" w:cs="Calibri"/>
                <w:color w:val="000000"/>
                <w:sz w:val="18"/>
                <w:szCs w:val="18"/>
              </w:rPr>
            </w:pPr>
            <w:proofErr w:type="spellStart"/>
            <w:r>
              <w:rPr>
                <w:rFonts w:eastAsia="Times New Roman" w:cs="Calibri"/>
                <w:color w:val="000000"/>
                <w:sz w:val="18"/>
                <w:szCs w:val="18"/>
                <w:lang w:val="is"/>
              </w:rPr>
              <w:t>Nordic-Baltic</w:t>
            </w:r>
            <w:proofErr w:type="spellEnd"/>
            <w:r>
              <w:rPr>
                <w:rFonts w:eastAsia="Times New Roman" w:cs="Calibri"/>
                <w:color w:val="000000"/>
                <w:sz w:val="18"/>
                <w:szCs w:val="18"/>
                <w:lang w:val="is"/>
              </w:rPr>
              <w:t xml:space="preserve"> 5G sérfræðingahópur </w:t>
            </w:r>
          </w:p>
        </w:tc>
        <w:tc>
          <w:tcPr>
            <w:tcW w:w="992" w:type="dxa"/>
            <w:tcBorders>
              <w:top w:val="nil"/>
              <w:left w:val="nil"/>
              <w:bottom w:val="single" w:sz="4" w:space="0" w:color="auto"/>
              <w:right w:val="single" w:sz="4" w:space="0" w:color="auto"/>
            </w:tcBorders>
            <w:shd w:val="clear" w:color="auto" w:fill="auto"/>
            <w:noWrap/>
            <w:vAlign w:val="bottom"/>
            <w:hideMark/>
          </w:tcPr>
          <w:p w14:paraId="50222492"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11</w:t>
            </w:r>
          </w:p>
        </w:tc>
        <w:tc>
          <w:tcPr>
            <w:tcW w:w="993" w:type="dxa"/>
            <w:tcBorders>
              <w:top w:val="nil"/>
              <w:left w:val="nil"/>
              <w:bottom w:val="single" w:sz="4" w:space="0" w:color="auto"/>
              <w:right w:val="single" w:sz="4" w:space="0" w:color="auto"/>
            </w:tcBorders>
            <w:shd w:val="clear" w:color="auto" w:fill="auto"/>
            <w:noWrap/>
            <w:vAlign w:val="bottom"/>
            <w:hideMark/>
          </w:tcPr>
          <w:p w14:paraId="48E1D4F2" w14:textId="65AC6B86"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36%</w:t>
            </w:r>
          </w:p>
        </w:tc>
        <w:tc>
          <w:tcPr>
            <w:tcW w:w="850" w:type="dxa"/>
            <w:tcBorders>
              <w:top w:val="nil"/>
              <w:left w:val="nil"/>
              <w:bottom w:val="single" w:sz="4" w:space="0" w:color="auto"/>
              <w:right w:val="single" w:sz="4" w:space="0" w:color="auto"/>
            </w:tcBorders>
            <w:shd w:val="clear" w:color="auto" w:fill="auto"/>
            <w:noWrap/>
            <w:vAlign w:val="bottom"/>
            <w:hideMark/>
          </w:tcPr>
          <w:p w14:paraId="1AB334F0" w14:textId="7687AB8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64%</w:t>
            </w:r>
          </w:p>
        </w:tc>
      </w:tr>
      <w:tr w:rsidR="00E95E2A" w:rsidRPr="00E95E2A" w14:paraId="3CC62B81"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6CE6E6B"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 xml:space="preserve">Áætlunarnefnd </w:t>
            </w:r>
            <w:proofErr w:type="spellStart"/>
            <w:r>
              <w:rPr>
                <w:rFonts w:eastAsia="Times New Roman" w:cs="Calibri"/>
                <w:color w:val="000000"/>
                <w:sz w:val="18"/>
                <w:szCs w:val="18"/>
                <w:lang w:val="is"/>
              </w:rPr>
              <w:t>Cross</w:t>
            </w:r>
            <w:proofErr w:type="spellEnd"/>
            <w:r>
              <w:rPr>
                <w:rFonts w:eastAsia="Times New Roman" w:cs="Calibri"/>
                <w:color w:val="000000"/>
                <w:sz w:val="18"/>
                <w:szCs w:val="18"/>
                <w:lang w:val="is"/>
              </w:rPr>
              <w:t>-Border Digital Services</w:t>
            </w:r>
          </w:p>
        </w:tc>
        <w:tc>
          <w:tcPr>
            <w:tcW w:w="992" w:type="dxa"/>
            <w:tcBorders>
              <w:top w:val="nil"/>
              <w:left w:val="nil"/>
              <w:bottom w:val="single" w:sz="4" w:space="0" w:color="auto"/>
              <w:right w:val="single" w:sz="4" w:space="0" w:color="auto"/>
            </w:tcBorders>
            <w:shd w:val="clear" w:color="auto" w:fill="auto"/>
            <w:noWrap/>
            <w:vAlign w:val="bottom"/>
            <w:hideMark/>
          </w:tcPr>
          <w:p w14:paraId="786EE046"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11</w:t>
            </w:r>
          </w:p>
        </w:tc>
        <w:tc>
          <w:tcPr>
            <w:tcW w:w="993" w:type="dxa"/>
            <w:tcBorders>
              <w:top w:val="nil"/>
              <w:left w:val="nil"/>
              <w:bottom w:val="single" w:sz="4" w:space="0" w:color="auto"/>
              <w:right w:val="single" w:sz="4" w:space="0" w:color="auto"/>
            </w:tcBorders>
            <w:shd w:val="clear" w:color="auto" w:fill="auto"/>
            <w:noWrap/>
            <w:vAlign w:val="bottom"/>
            <w:hideMark/>
          </w:tcPr>
          <w:p w14:paraId="509EE2BA" w14:textId="50588FEC"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64%</w:t>
            </w:r>
          </w:p>
        </w:tc>
        <w:tc>
          <w:tcPr>
            <w:tcW w:w="850" w:type="dxa"/>
            <w:tcBorders>
              <w:top w:val="nil"/>
              <w:left w:val="nil"/>
              <w:bottom w:val="single" w:sz="4" w:space="0" w:color="auto"/>
              <w:right w:val="single" w:sz="4" w:space="0" w:color="auto"/>
            </w:tcBorders>
            <w:shd w:val="clear" w:color="auto" w:fill="auto"/>
            <w:noWrap/>
            <w:vAlign w:val="bottom"/>
            <w:hideMark/>
          </w:tcPr>
          <w:p w14:paraId="7A6CD8CD" w14:textId="5961001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36%</w:t>
            </w:r>
          </w:p>
        </w:tc>
      </w:tr>
      <w:tr w:rsidR="00E95E2A" w:rsidRPr="00E95E2A" w14:paraId="2B9C089F"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197FD772" w14:textId="42318461" w:rsidR="00E95E2A" w:rsidRPr="00E95E2A" w:rsidRDefault="0042132B"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Efnahagur og fjármál (MR-FINANS)</w:t>
            </w:r>
          </w:p>
        </w:tc>
        <w:tc>
          <w:tcPr>
            <w:tcW w:w="992" w:type="dxa"/>
            <w:tcBorders>
              <w:top w:val="nil"/>
              <w:left w:val="nil"/>
              <w:bottom w:val="single" w:sz="4" w:space="0" w:color="auto"/>
              <w:right w:val="single" w:sz="4" w:space="0" w:color="auto"/>
            </w:tcBorders>
            <w:shd w:val="clear" w:color="000000" w:fill="BFBFBF"/>
            <w:vAlign w:val="bottom"/>
            <w:hideMark/>
          </w:tcPr>
          <w:p w14:paraId="5878F340"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993" w:type="dxa"/>
            <w:tcBorders>
              <w:top w:val="nil"/>
              <w:left w:val="nil"/>
              <w:bottom w:val="single" w:sz="4" w:space="0" w:color="auto"/>
              <w:right w:val="single" w:sz="4" w:space="0" w:color="auto"/>
            </w:tcBorders>
            <w:shd w:val="clear" w:color="000000" w:fill="BFBFBF"/>
            <w:vAlign w:val="bottom"/>
            <w:hideMark/>
          </w:tcPr>
          <w:p w14:paraId="3318B8FD"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850" w:type="dxa"/>
            <w:tcBorders>
              <w:top w:val="nil"/>
              <w:left w:val="nil"/>
              <w:bottom w:val="single" w:sz="4" w:space="0" w:color="auto"/>
              <w:right w:val="single" w:sz="4" w:space="0" w:color="auto"/>
            </w:tcBorders>
            <w:shd w:val="clear" w:color="000000" w:fill="BFBFBF"/>
            <w:vAlign w:val="bottom"/>
            <w:hideMark/>
          </w:tcPr>
          <w:p w14:paraId="567D9A79"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r>
      <w:tr w:rsidR="00E95E2A" w:rsidRPr="00E95E2A" w14:paraId="6B027B5E"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C038E7C" w14:textId="77777777" w:rsidR="00E95E2A" w:rsidRPr="00005310" w:rsidRDefault="00E95E2A" w:rsidP="00E95E2A">
            <w:pPr>
              <w:spacing w:line="240" w:lineRule="auto"/>
              <w:rPr>
                <w:rFonts w:eastAsia="Times New Roman" w:cs="Calibri"/>
                <w:color w:val="000000"/>
                <w:sz w:val="18"/>
                <w:szCs w:val="18"/>
                <w:lang w:val="en-US"/>
              </w:rPr>
            </w:pPr>
            <w:proofErr w:type="spellStart"/>
            <w:r>
              <w:rPr>
                <w:rFonts w:eastAsia="Times New Roman" w:cs="Calibri"/>
                <w:color w:val="000000"/>
                <w:sz w:val="18"/>
                <w:szCs w:val="18"/>
                <w:lang w:val="is"/>
              </w:rPr>
              <w:t>Nordic</w:t>
            </w:r>
            <w:proofErr w:type="spellEnd"/>
            <w:r>
              <w:rPr>
                <w:rFonts w:eastAsia="Times New Roman" w:cs="Calibri"/>
                <w:color w:val="000000"/>
                <w:sz w:val="18"/>
                <w:szCs w:val="18"/>
                <w:lang w:val="is"/>
              </w:rPr>
              <w:t xml:space="preserve"> Economic </w:t>
            </w:r>
            <w:proofErr w:type="spellStart"/>
            <w:r>
              <w:rPr>
                <w:rFonts w:eastAsia="Times New Roman" w:cs="Calibri"/>
                <w:color w:val="000000"/>
                <w:sz w:val="18"/>
                <w:szCs w:val="18"/>
                <w:lang w:val="is"/>
              </w:rPr>
              <w:t>Policy</w:t>
            </w:r>
            <w:proofErr w:type="spellEnd"/>
            <w:r>
              <w:rPr>
                <w:rFonts w:eastAsia="Times New Roman" w:cs="Calibri"/>
                <w:color w:val="000000"/>
                <w:sz w:val="18"/>
                <w:szCs w:val="18"/>
                <w:lang w:val="is"/>
              </w:rPr>
              <w:t xml:space="preserve"> </w:t>
            </w:r>
            <w:proofErr w:type="spellStart"/>
            <w:r>
              <w:rPr>
                <w:rFonts w:eastAsia="Times New Roman" w:cs="Calibri"/>
                <w:color w:val="000000"/>
                <w:sz w:val="18"/>
                <w:szCs w:val="18"/>
                <w:lang w:val="is"/>
              </w:rPr>
              <w:t>Review</w:t>
            </w:r>
            <w:proofErr w:type="spellEnd"/>
            <w:r>
              <w:rPr>
                <w:rFonts w:eastAsia="Times New Roman" w:cs="Calibri"/>
                <w:color w:val="000000"/>
                <w:sz w:val="18"/>
                <w:szCs w:val="18"/>
                <w:lang w:val="is"/>
              </w:rPr>
              <w:t xml:space="preserve"> </w:t>
            </w:r>
            <w:proofErr w:type="spellStart"/>
            <w:r>
              <w:rPr>
                <w:rFonts w:eastAsia="Times New Roman" w:cs="Calibri"/>
                <w:color w:val="000000"/>
                <w:sz w:val="18"/>
                <w:szCs w:val="18"/>
                <w:lang w:val="is"/>
              </w:rPr>
              <w:t>Steering</w:t>
            </w:r>
            <w:proofErr w:type="spellEnd"/>
            <w:r>
              <w:rPr>
                <w:rFonts w:eastAsia="Times New Roman" w:cs="Calibri"/>
                <w:color w:val="000000"/>
                <w:sz w:val="18"/>
                <w:szCs w:val="18"/>
                <w:lang w:val="is"/>
              </w:rPr>
              <w:t xml:space="preserve"> </w:t>
            </w:r>
            <w:proofErr w:type="spellStart"/>
            <w:r>
              <w:rPr>
                <w:rFonts w:eastAsia="Times New Roman" w:cs="Calibri"/>
                <w:color w:val="000000"/>
                <w:sz w:val="18"/>
                <w:szCs w:val="18"/>
                <w:lang w:val="is"/>
              </w:rPr>
              <w:t>Committee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4F7DF2E7"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9</w:t>
            </w:r>
          </w:p>
        </w:tc>
        <w:tc>
          <w:tcPr>
            <w:tcW w:w="993" w:type="dxa"/>
            <w:tcBorders>
              <w:top w:val="nil"/>
              <w:left w:val="nil"/>
              <w:bottom w:val="single" w:sz="4" w:space="0" w:color="auto"/>
              <w:right w:val="single" w:sz="4" w:space="0" w:color="auto"/>
            </w:tcBorders>
            <w:shd w:val="clear" w:color="auto" w:fill="auto"/>
            <w:noWrap/>
            <w:vAlign w:val="bottom"/>
            <w:hideMark/>
          </w:tcPr>
          <w:p w14:paraId="2DDC692D" w14:textId="7B0C00F0"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67%</w:t>
            </w:r>
          </w:p>
        </w:tc>
        <w:tc>
          <w:tcPr>
            <w:tcW w:w="850" w:type="dxa"/>
            <w:tcBorders>
              <w:top w:val="nil"/>
              <w:left w:val="nil"/>
              <w:bottom w:val="single" w:sz="4" w:space="0" w:color="auto"/>
              <w:right w:val="single" w:sz="4" w:space="0" w:color="auto"/>
            </w:tcBorders>
            <w:shd w:val="clear" w:color="auto" w:fill="auto"/>
            <w:noWrap/>
            <w:vAlign w:val="bottom"/>
            <w:hideMark/>
          </w:tcPr>
          <w:p w14:paraId="7BBBB458" w14:textId="105E7DEE"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33%</w:t>
            </w:r>
          </w:p>
        </w:tc>
      </w:tr>
      <w:tr w:rsidR="00E95E2A" w:rsidRPr="00BF1994" w14:paraId="1C8B3FEA"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5943B876" w14:textId="77777777" w:rsidR="00E95E2A" w:rsidRPr="00005310" w:rsidRDefault="00E95E2A" w:rsidP="00E95E2A">
            <w:pPr>
              <w:spacing w:line="240" w:lineRule="auto"/>
              <w:rPr>
                <w:rFonts w:eastAsia="Times New Roman" w:cs="Calibri"/>
                <w:b/>
                <w:bCs/>
                <w:color w:val="000000"/>
                <w:sz w:val="18"/>
                <w:szCs w:val="18"/>
                <w:lang w:val="da-DK"/>
              </w:rPr>
            </w:pPr>
            <w:r>
              <w:rPr>
                <w:rFonts w:eastAsia="Times New Roman" w:cs="Calibri"/>
                <w:b/>
                <w:bCs/>
                <w:color w:val="000000"/>
                <w:sz w:val="18"/>
                <w:szCs w:val="18"/>
                <w:lang w:val="is"/>
              </w:rPr>
              <w:t>Fiskveiðar og fiskeldi, landbúnaður, matvæli og skógrækt (MR-FJLS)</w:t>
            </w:r>
          </w:p>
        </w:tc>
        <w:tc>
          <w:tcPr>
            <w:tcW w:w="992" w:type="dxa"/>
            <w:tcBorders>
              <w:top w:val="nil"/>
              <w:left w:val="nil"/>
              <w:bottom w:val="single" w:sz="4" w:space="0" w:color="auto"/>
              <w:right w:val="single" w:sz="4" w:space="0" w:color="auto"/>
            </w:tcBorders>
            <w:shd w:val="clear" w:color="000000" w:fill="BFBFBF"/>
            <w:vAlign w:val="bottom"/>
            <w:hideMark/>
          </w:tcPr>
          <w:p w14:paraId="160875B0" w14:textId="77777777" w:rsidR="00E95E2A" w:rsidRPr="00005310" w:rsidRDefault="00E95E2A" w:rsidP="00E95E2A">
            <w:pPr>
              <w:spacing w:line="240" w:lineRule="auto"/>
              <w:rPr>
                <w:rFonts w:eastAsia="Times New Roman" w:cs="Calibri"/>
                <w:b/>
                <w:bCs/>
                <w:color w:val="000000"/>
                <w:sz w:val="18"/>
                <w:szCs w:val="18"/>
                <w:lang w:val="da-DK"/>
              </w:rPr>
            </w:pPr>
            <w:r>
              <w:rPr>
                <w:rFonts w:eastAsia="Times New Roman" w:cs="Calibri"/>
                <w:b/>
                <w:bCs/>
                <w:color w:val="000000"/>
                <w:sz w:val="18"/>
                <w:szCs w:val="18"/>
                <w:lang w:val="is"/>
              </w:rPr>
              <w:t> </w:t>
            </w:r>
          </w:p>
        </w:tc>
        <w:tc>
          <w:tcPr>
            <w:tcW w:w="993" w:type="dxa"/>
            <w:tcBorders>
              <w:top w:val="nil"/>
              <w:left w:val="nil"/>
              <w:bottom w:val="single" w:sz="4" w:space="0" w:color="auto"/>
              <w:right w:val="single" w:sz="4" w:space="0" w:color="auto"/>
            </w:tcBorders>
            <w:shd w:val="clear" w:color="000000" w:fill="BFBFBF"/>
            <w:vAlign w:val="bottom"/>
            <w:hideMark/>
          </w:tcPr>
          <w:p w14:paraId="5D97AD37" w14:textId="77777777" w:rsidR="00E95E2A" w:rsidRPr="00005310" w:rsidRDefault="00E95E2A" w:rsidP="00E95E2A">
            <w:pPr>
              <w:spacing w:line="240" w:lineRule="auto"/>
              <w:rPr>
                <w:rFonts w:eastAsia="Times New Roman" w:cs="Calibri"/>
                <w:b/>
                <w:bCs/>
                <w:color w:val="000000"/>
                <w:sz w:val="18"/>
                <w:szCs w:val="18"/>
                <w:lang w:val="da-DK"/>
              </w:rPr>
            </w:pPr>
            <w:r>
              <w:rPr>
                <w:rFonts w:eastAsia="Times New Roman" w:cs="Calibri"/>
                <w:b/>
                <w:bCs/>
                <w:color w:val="000000"/>
                <w:sz w:val="18"/>
                <w:szCs w:val="18"/>
                <w:lang w:val="is"/>
              </w:rPr>
              <w:t> </w:t>
            </w:r>
          </w:p>
        </w:tc>
        <w:tc>
          <w:tcPr>
            <w:tcW w:w="850" w:type="dxa"/>
            <w:tcBorders>
              <w:top w:val="nil"/>
              <w:left w:val="nil"/>
              <w:bottom w:val="single" w:sz="4" w:space="0" w:color="auto"/>
              <w:right w:val="single" w:sz="4" w:space="0" w:color="auto"/>
            </w:tcBorders>
            <w:shd w:val="clear" w:color="000000" w:fill="BFBFBF"/>
            <w:vAlign w:val="bottom"/>
            <w:hideMark/>
          </w:tcPr>
          <w:p w14:paraId="1EDCED60" w14:textId="77777777" w:rsidR="00E95E2A" w:rsidRPr="00005310" w:rsidRDefault="00E95E2A" w:rsidP="00E95E2A">
            <w:pPr>
              <w:spacing w:line="240" w:lineRule="auto"/>
              <w:rPr>
                <w:rFonts w:eastAsia="Times New Roman" w:cs="Calibri"/>
                <w:b/>
                <w:bCs/>
                <w:color w:val="000000"/>
                <w:sz w:val="18"/>
                <w:szCs w:val="18"/>
                <w:lang w:val="da-DK"/>
              </w:rPr>
            </w:pPr>
            <w:r>
              <w:rPr>
                <w:rFonts w:eastAsia="Times New Roman" w:cs="Calibri"/>
                <w:b/>
                <w:bCs/>
                <w:color w:val="000000"/>
                <w:sz w:val="18"/>
                <w:szCs w:val="18"/>
                <w:lang w:val="is"/>
              </w:rPr>
              <w:t> </w:t>
            </w:r>
          </w:p>
        </w:tc>
      </w:tr>
      <w:tr w:rsidR="00E95E2A" w:rsidRPr="00E95E2A" w14:paraId="0A70A5A7"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51FA4CA" w14:textId="2E849264" w:rsidR="00E95E2A" w:rsidRPr="00005310" w:rsidRDefault="00E95E2A" w:rsidP="00E95E2A">
            <w:pPr>
              <w:spacing w:line="240" w:lineRule="auto"/>
              <w:rPr>
                <w:rFonts w:ascii="Calibri" w:eastAsia="Times New Roman" w:hAnsi="Calibri" w:cs="Calibri"/>
                <w:color w:val="000000"/>
                <w:sz w:val="18"/>
                <w:szCs w:val="18"/>
                <w:lang w:val="da-DK"/>
              </w:rPr>
            </w:pPr>
            <w:r>
              <w:rPr>
                <w:rFonts w:ascii="Calibri" w:eastAsia="Times New Roman" w:hAnsi="Calibri" w:cs="Calibri"/>
                <w:color w:val="000000"/>
                <w:sz w:val="18"/>
                <w:szCs w:val="18"/>
                <w:lang w:val="is"/>
              </w:rPr>
              <w:t>Sérfræðingahópurinn um sjálfbær og heilbrigð matvælakerfi+</w:t>
            </w:r>
          </w:p>
        </w:tc>
        <w:tc>
          <w:tcPr>
            <w:tcW w:w="992" w:type="dxa"/>
            <w:tcBorders>
              <w:top w:val="nil"/>
              <w:left w:val="nil"/>
              <w:bottom w:val="single" w:sz="4" w:space="0" w:color="auto"/>
              <w:right w:val="single" w:sz="4" w:space="0" w:color="auto"/>
            </w:tcBorders>
            <w:shd w:val="clear" w:color="auto" w:fill="auto"/>
            <w:noWrap/>
            <w:vAlign w:val="bottom"/>
            <w:hideMark/>
          </w:tcPr>
          <w:p w14:paraId="4A019660"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10</w:t>
            </w:r>
          </w:p>
        </w:tc>
        <w:tc>
          <w:tcPr>
            <w:tcW w:w="993" w:type="dxa"/>
            <w:tcBorders>
              <w:top w:val="nil"/>
              <w:left w:val="nil"/>
              <w:bottom w:val="single" w:sz="4" w:space="0" w:color="auto"/>
              <w:right w:val="single" w:sz="4" w:space="0" w:color="auto"/>
            </w:tcBorders>
            <w:shd w:val="clear" w:color="auto" w:fill="auto"/>
            <w:noWrap/>
            <w:vAlign w:val="bottom"/>
            <w:hideMark/>
          </w:tcPr>
          <w:p w14:paraId="39F2B52C" w14:textId="7832451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20%</w:t>
            </w:r>
          </w:p>
        </w:tc>
        <w:tc>
          <w:tcPr>
            <w:tcW w:w="850" w:type="dxa"/>
            <w:tcBorders>
              <w:top w:val="nil"/>
              <w:left w:val="nil"/>
              <w:bottom w:val="single" w:sz="4" w:space="0" w:color="auto"/>
              <w:right w:val="single" w:sz="4" w:space="0" w:color="auto"/>
            </w:tcBorders>
            <w:shd w:val="clear" w:color="auto" w:fill="auto"/>
            <w:noWrap/>
            <w:vAlign w:val="bottom"/>
            <w:hideMark/>
          </w:tcPr>
          <w:p w14:paraId="2F1D19B9" w14:textId="3DF62AF4"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80%</w:t>
            </w:r>
          </w:p>
        </w:tc>
      </w:tr>
      <w:tr w:rsidR="00E95E2A" w:rsidRPr="00E95E2A" w14:paraId="7A6FFB1B"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E8FAA2C" w14:textId="77777777" w:rsidR="00E95E2A" w:rsidRPr="00005310" w:rsidRDefault="00E95E2A" w:rsidP="00E95E2A">
            <w:pPr>
              <w:spacing w:line="240" w:lineRule="auto"/>
              <w:rPr>
                <w:rFonts w:ascii="Calibri" w:eastAsia="Times New Roman" w:hAnsi="Calibri" w:cs="Calibri"/>
                <w:color w:val="000000"/>
                <w:sz w:val="18"/>
                <w:szCs w:val="18"/>
                <w:lang w:val="en-US"/>
              </w:rPr>
            </w:pPr>
            <w:proofErr w:type="spellStart"/>
            <w:r>
              <w:rPr>
                <w:rFonts w:ascii="Calibri" w:eastAsia="Times New Roman" w:hAnsi="Calibri" w:cs="Calibri"/>
                <w:color w:val="000000"/>
                <w:sz w:val="18"/>
                <w:szCs w:val="18"/>
                <w:lang w:val="is"/>
              </w:rPr>
              <w:t>Healthy</w:t>
            </w:r>
            <w:proofErr w:type="spellEnd"/>
            <w:r>
              <w:rPr>
                <w:rFonts w:ascii="Calibri" w:eastAsia="Times New Roman" w:hAnsi="Calibri" w:cs="Calibri"/>
                <w:color w:val="000000"/>
                <w:sz w:val="18"/>
                <w:szCs w:val="18"/>
                <w:lang w:val="is"/>
              </w:rPr>
              <w:t xml:space="preserve">, </w:t>
            </w:r>
            <w:proofErr w:type="spellStart"/>
            <w:r>
              <w:rPr>
                <w:rFonts w:ascii="Calibri" w:eastAsia="Times New Roman" w:hAnsi="Calibri" w:cs="Calibri"/>
                <w:color w:val="000000"/>
                <w:sz w:val="18"/>
                <w:szCs w:val="18"/>
                <w:lang w:val="is"/>
              </w:rPr>
              <w:t>Safe</w:t>
            </w:r>
            <w:proofErr w:type="spellEnd"/>
            <w:r>
              <w:rPr>
                <w:rFonts w:ascii="Calibri" w:eastAsia="Times New Roman" w:hAnsi="Calibri" w:cs="Calibri"/>
                <w:color w:val="000000"/>
                <w:sz w:val="18"/>
                <w:szCs w:val="18"/>
                <w:lang w:val="is"/>
              </w:rPr>
              <w:t xml:space="preserve"> </w:t>
            </w:r>
            <w:proofErr w:type="spellStart"/>
            <w:r>
              <w:rPr>
                <w:rFonts w:ascii="Calibri" w:eastAsia="Times New Roman" w:hAnsi="Calibri" w:cs="Calibri"/>
                <w:color w:val="000000"/>
                <w:sz w:val="18"/>
                <w:szCs w:val="18"/>
                <w:lang w:val="is"/>
              </w:rPr>
              <w:t>and</w:t>
            </w:r>
            <w:proofErr w:type="spellEnd"/>
            <w:r>
              <w:rPr>
                <w:rFonts w:ascii="Calibri" w:eastAsia="Times New Roman" w:hAnsi="Calibri" w:cs="Calibri"/>
                <w:color w:val="000000"/>
                <w:sz w:val="18"/>
                <w:szCs w:val="18"/>
                <w:lang w:val="is"/>
              </w:rPr>
              <w:t xml:space="preserve"> </w:t>
            </w:r>
            <w:proofErr w:type="spellStart"/>
            <w:r>
              <w:rPr>
                <w:rFonts w:ascii="Calibri" w:eastAsia="Times New Roman" w:hAnsi="Calibri" w:cs="Calibri"/>
                <w:color w:val="000000"/>
                <w:sz w:val="18"/>
                <w:szCs w:val="18"/>
                <w:lang w:val="is"/>
              </w:rPr>
              <w:t>Sustainable</w:t>
            </w:r>
            <w:proofErr w:type="spellEnd"/>
            <w:r>
              <w:rPr>
                <w:rFonts w:ascii="Calibri" w:eastAsia="Times New Roman" w:hAnsi="Calibri" w:cs="Calibri"/>
                <w:color w:val="000000"/>
                <w:sz w:val="18"/>
                <w:szCs w:val="18"/>
                <w:lang w:val="is"/>
              </w:rPr>
              <w:t xml:space="preserve"> </w:t>
            </w:r>
            <w:proofErr w:type="spellStart"/>
            <w:r>
              <w:rPr>
                <w:rFonts w:ascii="Calibri" w:eastAsia="Times New Roman" w:hAnsi="Calibri" w:cs="Calibri"/>
                <w:color w:val="000000"/>
                <w:sz w:val="18"/>
                <w:szCs w:val="18"/>
                <w:lang w:val="is"/>
              </w:rPr>
              <w:t>Diet</w:t>
            </w:r>
            <w:proofErr w:type="spellEnd"/>
            <w:r>
              <w:rPr>
                <w:rFonts w:ascii="Calibri" w:eastAsia="Times New Roman" w:hAnsi="Calibri" w:cs="Calibri"/>
                <w:color w:val="000000"/>
                <w:sz w:val="18"/>
                <w:szCs w:val="18"/>
                <w:lang w:val="is"/>
              </w:rPr>
              <w:t xml:space="preserve"> (HSSD)*</w:t>
            </w:r>
          </w:p>
        </w:tc>
        <w:tc>
          <w:tcPr>
            <w:tcW w:w="992" w:type="dxa"/>
            <w:tcBorders>
              <w:top w:val="nil"/>
              <w:left w:val="nil"/>
              <w:bottom w:val="single" w:sz="4" w:space="0" w:color="auto"/>
              <w:right w:val="single" w:sz="4" w:space="0" w:color="auto"/>
            </w:tcBorders>
            <w:shd w:val="clear" w:color="auto" w:fill="auto"/>
            <w:noWrap/>
            <w:vAlign w:val="bottom"/>
            <w:hideMark/>
          </w:tcPr>
          <w:p w14:paraId="08801DCC"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12</w:t>
            </w:r>
          </w:p>
        </w:tc>
        <w:tc>
          <w:tcPr>
            <w:tcW w:w="993" w:type="dxa"/>
            <w:tcBorders>
              <w:top w:val="nil"/>
              <w:left w:val="nil"/>
              <w:bottom w:val="single" w:sz="4" w:space="0" w:color="auto"/>
              <w:right w:val="single" w:sz="4" w:space="0" w:color="auto"/>
            </w:tcBorders>
            <w:shd w:val="clear" w:color="auto" w:fill="auto"/>
            <w:noWrap/>
            <w:vAlign w:val="bottom"/>
            <w:hideMark/>
          </w:tcPr>
          <w:p w14:paraId="3603DD59" w14:textId="14BD8A4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25%</w:t>
            </w:r>
          </w:p>
        </w:tc>
        <w:tc>
          <w:tcPr>
            <w:tcW w:w="850" w:type="dxa"/>
            <w:tcBorders>
              <w:top w:val="nil"/>
              <w:left w:val="nil"/>
              <w:bottom w:val="single" w:sz="4" w:space="0" w:color="auto"/>
              <w:right w:val="single" w:sz="4" w:space="0" w:color="auto"/>
            </w:tcBorders>
            <w:shd w:val="clear" w:color="auto" w:fill="auto"/>
            <w:noWrap/>
            <w:vAlign w:val="bottom"/>
            <w:hideMark/>
          </w:tcPr>
          <w:p w14:paraId="4D4F68B0" w14:textId="656D3C4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75%</w:t>
            </w:r>
          </w:p>
        </w:tc>
      </w:tr>
      <w:tr w:rsidR="00E95E2A" w:rsidRPr="00E95E2A" w14:paraId="0C5CCBC5"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5012C7A" w14:textId="77777777" w:rsidR="00E95E2A" w:rsidRPr="00005310" w:rsidRDefault="00E95E2A" w:rsidP="00E95E2A">
            <w:pPr>
              <w:spacing w:line="240" w:lineRule="auto"/>
              <w:rPr>
                <w:rFonts w:eastAsia="Times New Roman" w:cs="Calibri"/>
                <w:color w:val="000000"/>
                <w:sz w:val="18"/>
                <w:szCs w:val="18"/>
                <w:lang w:val="en-US"/>
              </w:rPr>
            </w:pPr>
            <w:proofErr w:type="spellStart"/>
            <w:r>
              <w:rPr>
                <w:rFonts w:eastAsia="Times New Roman" w:cs="Calibri"/>
                <w:color w:val="000000"/>
                <w:sz w:val="18"/>
                <w:szCs w:val="18"/>
                <w:lang w:val="is"/>
              </w:rPr>
              <w:t>Nordic-Baltic</w:t>
            </w:r>
            <w:proofErr w:type="spellEnd"/>
            <w:r>
              <w:rPr>
                <w:rFonts w:eastAsia="Times New Roman" w:cs="Calibri"/>
                <w:color w:val="000000"/>
                <w:sz w:val="18"/>
                <w:szCs w:val="18"/>
                <w:lang w:val="is"/>
              </w:rPr>
              <w:t xml:space="preserve"> </w:t>
            </w:r>
            <w:proofErr w:type="spellStart"/>
            <w:r>
              <w:rPr>
                <w:rFonts w:eastAsia="Times New Roman" w:cs="Calibri"/>
                <w:color w:val="000000"/>
                <w:sz w:val="18"/>
                <w:szCs w:val="18"/>
                <w:lang w:val="is"/>
              </w:rPr>
              <w:t>Committee</w:t>
            </w:r>
            <w:proofErr w:type="spellEnd"/>
            <w:r>
              <w:rPr>
                <w:rFonts w:eastAsia="Times New Roman" w:cs="Calibri"/>
                <w:color w:val="000000"/>
                <w:sz w:val="18"/>
                <w:szCs w:val="18"/>
                <w:lang w:val="is"/>
              </w:rPr>
              <w:t xml:space="preserve"> on Food </w:t>
            </w:r>
            <w:proofErr w:type="spellStart"/>
            <w:r>
              <w:rPr>
                <w:rFonts w:eastAsia="Times New Roman" w:cs="Calibri"/>
                <w:color w:val="000000"/>
                <w:sz w:val="18"/>
                <w:szCs w:val="18"/>
                <w:lang w:val="is"/>
              </w:rPr>
              <w:t>Analysis</w:t>
            </w:r>
            <w:proofErr w:type="spellEnd"/>
            <w:r>
              <w:rPr>
                <w:rFonts w:eastAsia="Times New Roman" w:cs="Calibri"/>
                <w:color w:val="000000"/>
                <w:sz w:val="18"/>
                <w:szCs w:val="18"/>
                <w:lang w:val="is"/>
              </w:rPr>
              <w:t xml:space="preserve"> (NMKL)</w:t>
            </w:r>
          </w:p>
        </w:tc>
        <w:tc>
          <w:tcPr>
            <w:tcW w:w="992" w:type="dxa"/>
            <w:tcBorders>
              <w:top w:val="nil"/>
              <w:left w:val="nil"/>
              <w:bottom w:val="single" w:sz="4" w:space="0" w:color="auto"/>
              <w:right w:val="single" w:sz="4" w:space="0" w:color="auto"/>
            </w:tcBorders>
            <w:shd w:val="clear" w:color="auto" w:fill="auto"/>
            <w:noWrap/>
            <w:vAlign w:val="bottom"/>
            <w:hideMark/>
          </w:tcPr>
          <w:p w14:paraId="09140CEE"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77</w:t>
            </w:r>
          </w:p>
        </w:tc>
        <w:tc>
          <w:tcPr>
            <w:tcW w:w="993" w:type="dxa"/>
            <w:tcBorders>
              <w:top w:val="nil"/>
              <w:left w:val="nil"/>
              <w:bottom w:val="single" w:sz="4" w:space="0" w:color="auto"/>
              <w:right w:val="single" w:sz="4" w:space="0" w:color="auto"/>
            </w:tcBorders>
            <w:shd w:val="clear" w:color="auto" w:fill="auto"/>
            <w:noWrap/>
            <w:vAlign w:val="bottom"/>
            <w:hideMark/>
          </w:tcPr>
          <w:p w14:paraId="6140BA4F" w14:textId="7C1A082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31%</w:t>
            </w:r>
          </w:p>
        </w:tc>
        <w:tc>
          <w:tcPr>
            <w:tcW w:w="850" w:type="dxa"/>
            <w:tcBorders>
              <w:top w:val="nil"/>
              <w:left w:val="nil"/>
              <w:bottom w:val="single" w:sz="4" w:space="0" w:color="auto"/>
              <w:right w:val="single" w:sz="4" w:space="0" w:color="auto"/>
            </w:tcBorders>
            <w:shd w:val="clear" w:color="auto" w:fill="auto"/>
            <w:noWrap/>
            <w:vAlign w:val="bottom"/>
            <w:hideMark/>
          </w:tcPr>
          <w:p w14:paraId="0B385D37" w14:textId="49143B8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69%</w:t>
            </w:r>
          </w:p>
        </w:tc>
      </w:tr>
      <w:tr w:rsidR="00E95E2A" w:rsidRPr="00E95E2A" w14:paraId="2CEEDEB6"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F01EE4D"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is"/>
              </w:rPr>
              <w:t>Hópur Norðurlanda og Eystrasaltsríkja um viðbúnað í dýralækningum (NMDD)*</w:t>
            </w:r>
          </w:p>
        </w:tc>
        <w:tc>
          <w:tcPr>
            <w:tcW w:w="992" w:type="dxa"/>
            <w:tcBorders>
              <w:top w:val="nil"/>
              <w:left w:val="nil"/>
              <w:bottom w:val="single" w:sz="4" w:space="0" w:color="auto"/>
              <w:right w:val="single" w:sz="4" w:space="0" w:color="auto"/>
            </w:tcBorders>
            <w:shd w:val="clear" w:color="auto" w:fill="auto"/>
            <w:noWrap/>
            <w:vAlign w:val="bottom"/>
            <w:hideMark/>
          </w:tcPr>
          <w:p w14:paraId="681FE07A"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12</w:t>
            </w:r>
          </w:p>
        </w:tc>
        <w:tc>
          <w:tcPr>
            <w:tcW w:w="993" w:type="dxa"/>
            <w:tcBorders>
              <w:top w:val="nil"/>
              <w:left w:val="nil"/>
              <w:bottom w:val="single" w:sz="4" w:space="0" w:color="auto"/>
              <w:right w:val="single" w:sz="4" w:space="0" w:color="auto"/>
            </w:tcBorders>
            <w:shd w:val="clear" w:color="auto" w:fill="auto"/>
            <w:noWrap/>
            <w:vAlign w:val="bottom"/>
            <w:hideMark/>
          </w:tcPr>
          <w:p w14:paraId="29F3A6BA" w14:textId="074E549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0%</w:t>
            </w:r>
          </w:p>
        </w:tc>
        <w:tc>
          <w:tcPr>
            <w:tcW w:w="850" w:type="dxa"/>
            <w:tcBorders>
              <w:top w:val="nil"/>
              <w:left w:val="nil"/>
              <w:bottom w:val="single" w:sz="4" w:space="0" w:color="auto"/>
              <w:right w:val="single" w:sz="4" w:space="0" w:color="auto"/>
            </w:tcBorders>
            <w:shd w:val="clear" w:color="auto" w:fill="auto"/>
            <w:noWrap/>
            <w:vAlign w:val="bottom"/>
            <w:hideMark/>
          </w:tcPr>
          <w:p w14:paraId="034FF176" w14:textId="0F494F1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100%</w:t>
            </w:r>
          </w:p>
        </w:tc>
      </w:tr>
      <w:tr w:rsidR="00E95E2A" w:rsidRPr="00E95E2A" w14:paraId="1FFA527F"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62E2B15A"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is"/>
              </w:rPr>
              <w:t>Ný norræn matargerð*</w:t>
            </w:r>
          </w:p>
        </w:tc>
        <w:tc>
          <w:tcPr>
            <w:tcW w:w="992" w:type="dxa"/>
            <w:tcBorders>
              <w:top w:val="nil"/>
              <w:left w:val="nil"/>
              <w:bottom w:val="single" w:sz="4" w:space="0" w:color="auto"/>
              <w:right w:val="single" w:sz="4" w:space="0" w:color="auto"/>
            </w:tcBorders>
            <w:shd w:val="clear" w:color="auto" w:fill="auto"/>
            <w:noWrap/>
            <w:vAlign w:val="bottom"/>
            <w:hideMark/>
          </w:tcPr>
          <w:p w14:paraId="2DBAB43F"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w:t>
            </w:r>
          </w:p>
        </w:tc>
        <w:tc>
          <w:tcPr>
            <w:tcW w:w="993" w:type="dxa"/>
            <w:tcBorders>
              <w:top w:val="nil"/>
              <w:left w:val="nil"/>
              <w:bottom w:val="single" w:sz="4" w:space="0" w:color="auto"/>
              <w:right w:val="single" w:sz="4" w:space="0" w:color="auto"/>
            </w:tcBorders>
            <w:shd w:val="clear" w:color="auto" w:fill="auto"/>
            <w:noWrap/>
            <w:vAlign w:val="bottom"/>
            <w:hideMark/>
          </w:tcPr>
          <w:p w14:paraId="6EA19399" w14:textId="5A9FE5DE"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14%</w:t>
            </w:r>
          </w:p>
        </w:tc>
        <w:tc>
          <w:tcPr>
            <w:tcW w:w="850" w:type="dxa"/>
            <w:tcBorders>
              <w:top w:val="nil"/>
              <w:left w:val="nil"/>
              <w:bottom w:val="single" w:sz="4" w:space="0" w:color="auto"/>
              <w:right w:val="single" w:sz="4" w:space="0" w:color="auto"/>
            </w:tcBorders>
            <w:shd w:val="clear" w:color="auto" w:fill="auto"/>
            <w:noWrap/>
            <w:vAlign w:val="bottom"/>
            <w:hideMark/>
          </w:tcPr>
          <w:p w14:paraId="47A8560F" w14:textId="058D4863"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86%</w:t>
            </w:r>
          </w:p>
        </w:tc>
      </w:tr>
      <w:tr w:rsidR="00E95E2A" w:rsidRPr="00E95E2A" w14:paraId="54F46280"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613B8BD4"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Stjórn NKJ</w:t>
            </w:r>
          </w:p>
        </w:tc>
        <w:tc>
          <w:tcPr>
            <w:tcW w:w="992" w:type="dxa"/>
            <w:tcBorders>
              <w:top w:val="nil"/>
              <w:left w:val="nil"/>
              <w:bottom w:val="single" w:sz="4" w:space="0" w:color="auto"/>
              <w:right w:val="single" w:sz="4" w:space="0" w:color="auto"/>
            </w:tcBorders>
            <w:shd w:val="clear" w:color="auto" w:fill="auto"/>
            <w:noWrap/>
            <w:vAlign w:val="bottom"/>
            <w:hideMark/>
          </w:tcPr>
          <w:p w14:paraId="44703EF9"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9</w:t>
            </w:r>
          </w:p>
        </w:tc>
        <w:tc>
          <w:tcPr>
            <w:tcW w:w="993" w:type="dxa"/>
            <w:tcBorders>
              <w:top w:val="nil"/>
              <w:left w:val="nil"/>
              <w:bottom w:val="single" w:sz="4" w:space="0" w:color="auto"/>
              <w:right w:val="single" w:sz="4" w:space="0" w:color="auto"/>
            </w:tcBorders>
            <w:shd w:val="clear" w:color="auto" w:fill="auto"/>
            <w:noWrap/>
            <w:vAlign w:val="bottom"/>
            <w:hideMark/>
          </w:tcPr>
          <w:p w14:paraId="212CB312" w14:textId="2F0975FE"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56%</w:t>
            </w:r>
          </w:p>
        </w:tc>
        <w:tc>
          <w:tcPr>
            <w:tcW w:w="850" w:type="dxa"/>
            <w:tcBorders>
              <w:top w:val="nil"/>
              <w:left w:val="nil"/>
              <w:bottom w:val="single" w:sz="4" w:space="0" w:color="auto"/>
              <w:right w:val="single" w:sz="4" w:space="0" w:color="auto"/>
            </w:tcBorders>
            <w:shd w:val="clear" w:color="auto" w:fill="auto"/>
            <w:noWrap/>
            <w:vAlign w:val="bottom"/>
            <w:hideMark/>
          </w:tcPr>
          <w:p w14:paraId="4ADE807F" w14:textId="1DB9B80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44%</w:t>
            </w:r>
          </w:p>
        </w:tc>
      </w:tr>
      <w:tr w:rsidR="00E95E2A" w:rsidRPr="00E95E2A" w14:paraId="0848F5BF" w14:textId="77777777" w:rsidTr="00E95E2A">
        <w:trPr>
          <w:trHeight w:val="6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E73A496"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is"/>
              </w:rPr>
              <w:t>Norræni starfshópurinn um matvælastjórnun og upplýsingar til neytenda (NMF)*</w:t>
            </w:r>
          </w:p>
        </w:tc>
        <w:tc>
          <w:tcPr>
            <w:tcW w:w="992" w:type="dxa"/>
            <w:tcBorders>
              <w:top w:val="nil"/>
              <w:left w:val="nil"/>
              <w:bottom w:val="single" w:sz="4" w:space="0" w:color="auto"/>
              <w:right w:val="single" w:sz="4" w:space="0" w:color="auto"/>
            </w:tcBorders>
            <w:shd w:val="clear" w:color="auto" w:fill="auto"/>
            <w:noWrap/>
            <w:vAlign w:val="bottom"/>
            <w:hideMark/>
          </w:tcPr>
          <w:p w14:paraId="757DF165"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w:t>
            </w:r>
          </w:p>
        </w:tc>
        <w:tc>
          <w:tcPr>
            <w:tcW w:w="993" w:type="dxa"/>
            <w:tcBorders>
              <w:top w:val="nil"/>
              <w:left w:val="nil"/>
              <w:bottom w:val="single" w:sz="4" w:space="0" w:color="auto"/>
              <w:right w:val="single" w:sz="4" w:space="0" w:color="auto"/>
            </w:tcBorders>
            <w:shd w:val="clear" w:color="auto" w:fill="auto"/>
            <w:noWrap/>
            <w:vAlign w:val="bottom"/>
            <w:hideMark/>
          </w:tcPr>
          <w:p w14:paraId="7BA2A6E6" w14:textId="0FA442D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14%</w:t>
            </w:r>
          </w:p>
        </w:tc>
        <w:tc>
          <w:tcPr>
            <w:tcW w:w="850" w:type="dxa"/>
            <w:tcBorders>
              <w:top w:val="nil"/>
              <w:left w:val="nil"/>
              <w:bottom w:val="single" w:sz="4" w:space="0" w:color="auto"/>
              <w:right w:val="single" w:sz="4" w:space="0" w:color="auto"/>
            </w:tcBorders>
            <w:shd w:val="clear" w:color="auto" w:fill="auto"/>
            <w:noWrap/>
            <w:vAlign w:val="bottom"/>
            <w:hideMark/>
          </w:tcPr>
          <w:p w14:paraId="29E9C575" w14:textId="5A70EB21"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86%</w:t>
            </w:r>
          </w:p>
        </w:tc>
      </w:tr>
      <w:tr w:rsidR="00E95E2A" w:rsidRPr="00E95E2A" w14:paraId="5478A45F"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2084480"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Stjórn SNS</w:t>
            </w:r>
          </w:p>
        </w:tc>
        <w:tc>
          <w:tcPr>
            <w:tcW w:w="992" w:type="dxa"/>
            <w:tcBorders>
              <w:top w:val="nil"/>
              <w:left w:val="nil"/>
              <w:bottom w:val="single" w:sz="4" w:space="0" w:color="auto"/>
              <w:right w:val="single" w:sz="4" w:space="0" w:color="auto"/>
            </w:tcBorders>
            <w:shd w:val="clear" w:color="auto" w:fill="auto"/>
            <w:noWrap/>
            <w:vAlign w:val="bottom"/>
            <w:hideMark/>
          </w:tcPr>
          <w:p w14:paraId="4238D178"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11</w:t>
            </w:r>
          </w:p>
        </w:tc>
        <w:tc>
          <w:tcPr>
            <w:tcW w:w="993" w:type="dxa"/>
            <w:tcBorders>
              <w:top w:val="nil"/>
              <w:left w:val="nil"/>
              <w:bottom w:val="single" w:sz="4" w:space="0" w:color="auto"/>
              <w:right w:val="single" w:sz="4" w:space="0" w:color="auto"/>
            </w:tcBorders>
            <w:shd w:val="clear" w:color="auto" w:fill="auto"/>
            <w:noWrap/>
            <w:vAlign w:val="bottom"/>
            <w:hideMark/>
          </w:tcPr>
          <w:p w14:paraId="18C8C2E3" w14:textId="36411504"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45%</w:t>
            </w:r>
          </w:p>
        </w:tc>
        <w:tc>
          <w:tcPr>
            <w:tcW w:w="850" w:type="dxa"/>
            <w:tcBorders>
              <w:top w:val="nil"/>
              <w:left w:val="nil"/>
              <w:bottom w:val="single" w:sz="4" w:space="0" w:color="auto"/>
              <w:right w:val="single" w:sz="4" w:space="0" w:color="auto"/>
            </w:tcBorders>
            <w:shd w:val="clear" w:color="auto" w:fill="auto"/>
            <w:noWrap/>
            <w:vAlign w:val="bottom"/>
            <w:hideMark/>
          </w:tcPr>
          <w:p w14:paraId="68E92D38" w14:textId="37B97820"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55%</w:t>
            </w:r>
          </w:p>
        </w:tc>
      </w:tr>
      <w:tr w:rsidR="00E95E2A" w:rsidRPr="00E95E2A" w14:paraId="17466F0D"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3346A0FC"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Stjórnsýsluhindranir (MR-SAM)</w:t>
            </w:r>
          </w:p>
        </w:tc>
        <w:tc>
          <w:tcPr>
            <w:tcW w:w="992" w:type="dxa"/>
            <w:tcBorders>
              <w:top w:val="nil"/>
              <w:left w:val="nil"/>
              <w:bottom w:val="single" w:sz="4" w:space="0" w:color="auto"/>
              <w:right w:val="single" w:sz="4" w:space="0" w:color="auto"/>
            </w:tcBorders>
            <w:shd w:val="clear" w:color="000000" w:fill="BFBFBF"/>
            <w:vAlign w:val="bottom"/>
            <w:hideMark/>
          </w:tcPr>
          <w:p w14:paraId="379AC089"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993" w:type="dxa"/>
            <w:tcBorders>
              <w:top w:val="nil"/>
              <w:left w:val="nil"/>
              <w:bottom w:val="single" w:sz="4" w:space="0" w:color="auto"/>
              <w:right w:val="single" w:sz="4" w:space="0" w:color="auto"/>
            </w:tcBorders>
            <w:shd w:val="clear" w:color="000000" w:fill="BFBFBF"/>
            <w:vAlign w:val="bottom"/>
            <w:hideMark/>
          </w:tcPr>
          <w:p w14:paraId="46D90B34"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850" w:type="dxa"/>
            <w:tcBorders>
              <w:top w:val="nil"/>
              <w:left w:val="nil"/>
              <w:bottom w:val="single" w:sz="4" w:space="0" w:color="auto"/>
              <w:right w:val="single" w:sz="4" w:space="0" w:color="auto"/>
            </w:tcBorders>
            <w:shd w:val="clear" w:color="000000" w:fill="BFBFBF"/>
            <w:vAlign w:val="bottom"/>
            <w:hideMark/>
          </w:tcPr>
          <w:p w14:paraId="0F8FB604"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r>
      <w:tr w:rsidR="00E95E2A" w:rsidRPr="00E95E2A" w14:paraId="49D01B32"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041F1706"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Stjórnsýsluhindranaráðið*</w:t>
            </w:r>
          </w:p>
        </w:tc>
        <w:tc>
          <w:tcPr>
            <w:tcW w:w="992" w:type="dxa"/>
            <w:tcBorders>
              <w:top w:val="nil"/>
              <w:left w:val="nil"/>
              <w:bottom w:val="single" w:sz="4" w:space="0" w:color="auto"/>
              <w:right w:val="single" w:sz="4" w:space="0" w:color="auto"/>
            </w:tcBorders>
            <w:shd w:val="clear" w:color="auto" w:fill="auto"/>
            <w:noWrap/>
            <w:vAlign w:val="bottom"/>
            <w:hideMark/>
          </w:tcPr>
          <w:p w14:paraId="37C2F7BA"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10</w:t>
            </w:r>
          </w:p>
        </w:tc>
        <w:tc>
          <w:tcPr>
            <w:tcW w:w="993" w:type="dxa"/>
            <w:tcBorders>
              <w:top w:val="nil"/>
              <w:left w:val="nil"/>
              <w:bottom w:val="single" w:sz="4" w:space="0" w:color="auto"/>
              <w:right w:val="single" w:sz="4" w:space="0" w:color="auto"/>
            </w:tcBorders>
            <w:shd w:val="clear" w:color="auto" w:fill="auto"/>
            <w:noWrap/>
            <w:vAlign w:val="bottom"/>
            <w:hideMark/>
          </w:tcPr>
          <w:p w14:paraId="4DA67D66" w14:textId="1C6873D1"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70%</w:t>
            </w:r>
          </w:p>
        </w:tc>
        <w:tc>
          <w:tcPr>
            <w:tcW w:w="850" w:type="dxa"/>
            <w:tcBorders>
              <w:top w:val="nil"/>
              <w:left w:val="nil"/>
              <w:bottom w:val="single" w:sz="4" w:space="0" w:color="auto"/>
              <w:right w:val="single" w:sz="4" w:space="0" w:color="auto"/>
            </w:tcBorders>
            <w:shd w:val="clear" w:color="auto" w:fill="auto"/>
            <w:noWrap/>
            <w:vAlign w:val="bottom"/>
            <w:hideMark/>
          </w:tcPr>
          <w:p w14:paraId="0725A24D" w14:textId="0B7CB43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30%</w:t>
            </w:r>
          </w:p>
        </w:tc>
      </w:tr>
      <w:tr w:rsidR="00E95E2A" w:rsidRPr="00E95E2A" w14:paraId="4B5D2FCB" w14:textId="77777777" w:rsidTr="00E95E2A">
        <w:trPr>
          <w:trHeight w:val="300"/>
        </w:trPr>
        <w:tc>
          <w:tcPr>
            <w:tcW w:w="5240" w:type="dxa"/>
            <w:tcBorders>
              <w:top w:val="nil"/>
              <w:left w:val="single" w:sz="4" w:space="0" w:color="auto"/>
              <w:bottom w:val="single" w:sz="4" w:space="0" w:color="auto"/>
              <w:right w:val="nil"/>
            </w:tcBorders>
            <w:shd w:val="clear" w:color="000000" w:fill="BFBFBF"/>
            <w:vAlign w:val="bottom"/>
            <w:hideMark/>
          </w:tcPr>
          <w:p w14:paraId="4FB021FB"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Sjálfbær þróun (MR-SAM)</w:t>
            </w:r>
          </w:p>
        </w:tc>
        <w:tc>
          <w:tcPr>
            <w:tcW w:w="992" w:type="dxa"/>
            <w:tcBorders>
              <w:top w:val="nil"/>
              <w:left w:val="single" w:sz="4" w:space="0" w:color="auto"/>
              <w:bottom w:val="single" w:sz="4" w:space="0" w:color="auto"/>
              <w:right w:val="single" w:sz="4" w:space="0" w:color="auto"/>
            </w:tcBorders>
            <w:shd w:val="clear" w:color="000000" w:fill="BFBFBF"/>
            <w:vAlign w:val="bottom"/>
            <w:hideMark/>
          </w:tcPr>
          <w:p w14:paraId="33148BB3"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993" w:type="dxa"/>
            <w:tcBorders>
              <w:top w:val="nil"/>
              <w:left w:val="nil"/>
              <w:bottom w:val="single" w:sz="4" w:space="0" w:color="auto"/>
              <w:right w:val="single" w:sz="4" w:space="0" w:color="auto"/>
            </w:tcBorders>
            <w:shd w:val="clear" w:color="000000" w:fill="BFBFBF"/>
            <w:vAlign w:val="bottom"/>
            <w:hideMark/>
          </w:tcPr>
          <w:p w14:paraId="364032FC"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850" w:type="dxa"/>
            <w:tcBorders>
              <w:top w:val="nil"/>
              <w:left w:val="nil"/>
              <w:bottom w:val="single" w:sz="4" w:space="0" w:color="auto"/>
              <w:right w:val="single" w:sz="4" w:space="0" w:color="auto"/>
            </w:tcBorders>
            <w:shd w:val="clear" w:color="000000" w:fill="BFBFBF"/>
            <w:vAlign w:val="bottom"/>
            <w:hideMark/>
          </w:tcPr>
          <w:p w14:paraId="57F0C908"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r>
      <w:tr w:rsidR="00E95E2A" w:rsidRPr="00E95E2A" w14:paraId="7291542E"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0FF4A33"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Norræni sérfræðingahópurinn um sjálfbæra þróun</w:t>
            </w:r>
          </w:p>
        </w:tc>
        <w:tc>
          <w:tcPr>
            <w:tcW w:w="992" w:type="dxa"/>
            <w:tcBorders>
              <w:top w:val="nil"/>
              <w:left w:val="nil"/>
              <w:bottom w:val="single" w:sz="4" w:space="0" w:color="auto"/>
              <w:right w:val="single" w:sz="4" w:space="0" w:color="auto"/>
            </w:tcBorders>
            <w:shd w:val="clear" w:color="auto" w:fill="auto"/>
            <w:noWrap/>
            <w:vAlign w:val="bottom"/>
            <w:hideMark/>
          </w:tcPr>
          <w:p w14:paraId="6CCE5CFE"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11</w:t>
            </w:r>
          </w:p>
        </w:tc>
        <w:tc>
          <w:tcPr>
            <w:tcW w:w="993" w:type="dxa"/>
            <w:tcBorders>
              <w:top w:val="nil"/>
              <w:left w:val="nil"/>
              <w:bottom w:val="single" w:sz="4" w:space="0" w:color="auto"/>
              <w:right w:val="single" w:sz="4" w:space="0" w:color="auto"/>
            </w:tcBorders>
            <w:shd w:val="clear" w:color="auto" w:fill="auto"/>
            <w:noWrap/>
            <w:vAlign w:val="bottom"/>
            <w:hideMark/>
          </w:tcPr>
          <w:p w14:paraId="43D26DA4" w14:textId="40A2840B"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45%</w:t>
            </w:r>
          </w:p>
        </w:tc>
        <w:tc>
          <w:tcPr>
            <w:tcW w:w="850" w:type="dxa"/>
            <w:tcBorders>
              <w:top w:val="nil"/>
              <w:left w:val="nil"/>
              <w:bottom w:val="single" w:sz="4" w:space="0" w:color="auto"/>
              <w:right w:val="single" w:sz="4" w:space="0" w:color="auto"/>
            </w:tcBorders>
            <w:shd w:val="clear" w:color="auto" w:fill="auto"/>
            <w:noWrap/>
            <w:vAlign w:val="bottom"/>
            <w:hideMark/>
          </w:tcPr>
          <w:p w14:paraId="7AC4FFAC" w14:textId="6F22472C"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55%</w:t>
            </w:r>
          </w:p>
        </w:tc>
      </w:tr>
      <w:tr w:rsidR="00E95E2A" w:rsidRPr="00E95E2A" w14:paraId="15DF5B00"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C575BBA" w14:textId="00B0562F" w:rsidR="00E95E2A" w:rsidRPr="00005310" w:rsidRDefault="00E95E2A" w:rsidP="00E95E2A">
            <w:pPr>
              <w:spacing w:line="240" w:lineRule="auto"/>
              <w:rPr>
                <w:rFonts w:eastAsia="Times New Roman" w:cs="Calibri"/>
                <w:color w:val="000000"/>
                <w:sz w:val="18"/>
                <w:szCs w:val="18"/>
                <w:lang w:val="en-US"/>
              </w:rPr>
            </w:pPr>
            <w:r>
              <w:rPr>
                <w:rFonts w:eastAsia="Times New Roman" w:cs="Calibri"/>
                <w:color w:val="000000"/>
                <w:sz w:val="18"/>
                <w:szCs w:val="18"/>
                <w:lang w:val="is"/>
              </w:rPr>
              <w:t xml:space="preserve">Stýrihópur verkefnisins Not ”Just” a Green </w:t>
            </w:r>
            <w:proofErr w:type="spellStart"/>
            <w:r>
              <w:rPr>
                <w:rFonts w:eastAsia="Times New Roman" w:cs="Calibri"/>
                <w:color w:val="000000"/>
                <w:sz w:val="18"/>
                <w:szCs w:val="18"/>
                <w:lang w:val="is"/>
              </w:rPr>
              <w:t>Transition</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4E66C184"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9</w:t>
            </w:r>
          </w:p>
        </w:tc>
        <w:tc>
          <w:tcPr>
            <w:tcW w:w="993" w:type="dxa"/>
            <w:tcBorders>
              <w:top w:val="nil"/>
              <w:left w:val="nil"/>
              <w:bottom w:val="single" w:sz="4" w:space="0" w:color="auto"/>
              <w:right w:val="single" w:sz="4" w:space="0" w:color="auto"/>
            </w:tcBorders>
            <w:shd w:val="clear" w:color="auto" w:fill="auto"/>
            <w:noWrap/>
            <w:vAlign w:val="bottom"/>
            <w:hideMark/>
          </w:tcPr>
          <w:p w14:paraId="571AC1B7" w14:textId="77446E6A"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33%</w:t>
            </w:r>
          </w:p>
        </w:tc>
        <w:tc>
          <w:tcPr>
            <w:tcW w:w="850" w:type="dxa"/>
            <w:tcBorders>
              <w:top w:val="nil"/>
              <w:left w:val="nil"/>
              <w:bottom w:val="single" w:sz="4" w:space="0" w:color="auto"/>
              <w:right w:val="single" w:sz="4" w:space="0" w:color="auto"/>
            </w:tcBorders>
            <w:shd w:val="clear" w:color="auto" w:fill="auto"/>
            <w:noWrap/>
            <w:vAlign w:val="bottom"/>
            <w:hideMark/>
          </w:tcPr>
          <w:p w14:paraId="38865E60" w14:textId="04CBA04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67%</w:t>
            </w:r>
          </w:p>
        </w:tc>
      </w:tr>
      <w:tr w:rsidR="00E95E2A" w:rsidRPr="00E95E2A" w14:paraId="17E5D110"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4B2C579"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lastRenderedPageBreak/>
              <w:t>Stýrihópur verkefnisins Sjálfbær lífsstíll á Norðurlöndum*</w:t>
            </w:r>
          </w:p>
        </w:tc>
        <w:tc>
          <w:tcPr>
            <w:tcW w:w="992" w:type="dxa"/>
            <w:tcBorders>
              <w:top w:val="nil"/>
              <w:left w:val="nil"/>
              <w:bottom w:val="single" w:sz="4" w:space="0" w:color="auto"/>
              <w:right w:val="single" w:sz="4" w:space="0" w:color="auto"/>
            </w:tcBorders>
            <w:shd w:val="clear" w:color="auto" w:fill="auto"/>
            <w:noWrap/>
            <w:vAlign w:val="bottom"/>
            <w:hideMark/>
          </w:tcPr>
          <w:p w14:paraId="494E8ED2"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14</w:t>
            </w:r>
          </w:p>
        </w:tc>
        <w:tc>
          <w:tcPr>
            <w:tcW w:w="993" w:type="dxa"/>
            <w:tcBorders>
              <w:top w:val="nil"/>
              <w:left w:val="nil"/>
              <w:bottom w:val="single" w:sz="4" w:space="0" w:color="auto"/>
              <w:right w:val="single" w:sz="4" w:space="0" w:color="auto"/>
            </w:tcBorders>
            <w:shd w:val="clear" w:color="auto" w:fill="auto"/>
            <w:noWrap/>
            <w:vAlign w:val="bottom"/>
            <w:hideMark/>
          </w:tcPr>
          <w:p w14:paraId="65C9DC4A" w14:textId="7A22802A"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21%</w:t>
            </w:r>
          </w:p>
        </w:tc>
        <w:tc>
          <w:tcPr>
            <w:tcW w:w="850" w:type="dxa"/>
            <w:tcBorders>
              <w:top w:val="nil"/>
              <w:left w:val="nil"/>
              <w:bottom w:val="single" w:sz="4" w:space="0" w:color="auto"/>
              <w:right w:val="single" w:sz="4" w:space="0" w:color="auto"/>
            </w:tcBorders>
            <w:shd w:val="clear" w:color="auto" w:fill="auto"/>
            <w:noWrap/>
            <w:vAlign w:val="bottom"/>
            <w:hideMark/>
          </w:tcPr>
          <w:p w14:paraId="0C14E019" w14:textId="3D92DAAC"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79%</w:t>
            </w:r>
          </w:p>
        </w:tc>
      </w:tr>
      <w:tr w:rsidR="00E95E2A" w:rsidRPr="00E95E2A" w14:paraId="07F5AD44"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66920C35"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Aðlögunarmál</w:t>
            </w:r>
          </w:p>
        </w:tc>
        <w:tc>
          <w:tcPr>
            <w:tcW w:w="992" w:type="dxa"/>
            <w:tcBorders>
              <w:top w:val="nil"/>
              <w:left w:val="nil"/>
              <w:bottom w:val="single" w:sz="4" w:space="0" w:color="auto"/>
              <w:right w:val="single" w:sz="4" w:space="0" w:color="auto"/>
            </w:tcBorders>
            <w:shd w:val="clear" w:color="000000" w:fill="BFBFBF"/>
            <w:vAlign w:val="bottom"/>
            <w:hideMark/>
          </w:tcPr>
          <w:p w14:paraId="0BEB2C57"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993" w:type="dxa"/>
            <w:tcBorders>
              <w:top w:val="nil"/>
              <w:left w:val="nil"/>
              <w:bottom w:val="single" w:sz="4" w:space="0" w:color="auto"/>
              <w:right w:val="single" w:sz="4" w:space="0" w:color="auto"/>
            </w:tcBorders>
            <w:shd w:val="clear" w:color="000000" w:fill="BFBFBF"/>
            <w:vAlign w:val="bottom"/>
            <w:hideMark/>
          </w:tcPr>
          <w:p w14:paraId="5810CC56"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850" w:type="dxa"/>
            <w:tcBorders>
              <w:top w:val="nil"/>
              <w:left w:val="nil"/>
              <w:bottom w:val="single" w:sz="4" w:space="0" w:color="auto"/>
              <w:right w:val="single" w:sz="4" w:space="0" w:color="auto"/>
            </w:tcBorders>
            <w:shd w:val="clear" w:color="000000" w:fill="BFBFBF"/>
            <w:vAlign w:val="bottom"/>
            <w:hideMark/>
          </w:tcPr>
          <w:p w14:paraId="177BEB11"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r>
      <w:tr w:rsidR="00E95E2A" w:rsidRPr="00E95E2A" w14:paraId="7EA9705D"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704C51E" w14:textId="77777777" w:rsidR="00E95E2A" w:rsidRPr="00E95E2A" w:rsidRDefault="00E95E2A" w:rsidP="00E95E2A">
            <w:pPr>
              <w:spacing w:line="240" w:lineRule="auto"/>
              <w:rPr>
                <w:rFonts w:eastAsia="Times New Roman" w:cs="Calibri"/>
                <w:color w:val="000000"/>
                <w:sz w:val="18"/>
                <w:szCs w:val="18"/>
              </w:rPr>
            </w:pPr>
            <w:proofErr w:type="spellStart"/>
            <w:r>
              <w:rPr>
                <w:rFonts w:eastAsia="Times New Roman" w:cs="Calibri"/>
                <w:color w:val="000000"/>
                <w:sz w:val="18"/>
                <w:szCs w:val="18"/>
                <w:lang w:val="is"/>
              </w:rPr>
              <w:t>Nordic</w:t>
            </w:r>
            <w:proofErr w:type="spellEnd"/>
            <w:r>
              <w:rPr>
                <w:rFonts w:eastAsia="Times New Roman" w:cs="Calibri"/>
                <w:color w:val="000000"/>
                <w:sz w:val="18"/>
                <w:szCs w:val="18"/>
                <w:lang w:val="is"/>
              </w:rPr>
              <w:t xml:space="preserve"> Capital Forum</w:t>
            </w:r>
          </w:p>
        </w:tc>
        <w:tc>
          <w:tcPr>
            <w:tcW w:w="992" w:type="dxa"/>
            <w:tcBorders>
              <w:top w:val="nil"/>
              <w:left w:val="nil"/>
              <w:bottom w:val="single" w:sz="4" w:space="0" w:color="auto"/>
              <w:right w:val="single" w:sz="4" w:space="0" w:color="auto"/>
            </w:tcBorders>
            <w:shd w:val="clear" w:color="auto" w:fill="auto"/>
            <w:noWrap/>
            <w:vAlign w:val="bottom"/>
            <w:hideMark/>
          </w:tcPr>
          <w:p w14:paraId="0D0B11AD"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w:t>
            </w:r>
          </w:p>
        </w:tc>
        <w:tc>
          <w:tcPr>
            <w:tcW w:w="993" w:type="dxa"/>
            <w:tcBorders>
              <w:top w:val="nil"/>
              <w:left w:val="nil"/>
              <w:bottom w:val="single" w:sz="4" w:space="0" w:color="auto"/>
              <w:right w:val="single" w:sz="4" w:space="0" w:color="auto"/>
            </w:tcBorders>
            <w:shd w:val="clear" w:color="auto" w:fill="auto"/>
            <w:noWrap/>
            <w:vAlign w:val="bottom"/>
            <w:hideMark/>
          </w:tcPr>
          <w:p w14:paraId="7CB1E466" w14:textId="1667A13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60%</w:t>
            </w:r>
          </w:p>
        </w:tc>
        <w:tc>
          <w:tcPr>
            <w:tcW w:w="850" w:type="dxa"/>
            <w:tcBorders>
              <w:top w:val="nil"/>
              <w:left w:val="nil"/>
              <w:bottom w:val="single" w:sz="4" w:space="0" w:color="auto"/>
              <w:right w:val="single" w:sz="4" w:space="0" w:color="auto"/>
            </w:tcBorders>
            <w:shd w:val="clear" w:color="auto" w:fill="auto"/>
            <w:noWrap/>
            <w:vAlign w:val="bottom"/>
            <w:hideMark/>
          </w:tcPr>
          <w:p w14:paraId="4F9412FE" w14:textId="6DB985D1"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40%</w:t>
            </w:r>
          </w:p>
        </w:tc>
      </w:tr>
      <w:tr w:rsidR="00E95E2A" w:rsidRPr="00E95E2A" w14:paraId="363EAE88"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54894AC" w14:textId="77777777" w:rsidR="00E95E2A" w:rsidRPr="00E95E2A" w:rsidRDefault="00E95E2A" w:rsidP="00E95E2A">
            <w:pPr>
              <w:spacing w:line="240" w:lineRule="auto"/>
              <w:rPr>
                <w:rFonts w:eastAsia="Times New Roman" w:cs="Calibri"/>
                <w:color w:val="000000"/>
                <w:sz w:val="18"/>
                <w:szCs w:val="18"/>
              </w:rPr>
            </w:pPr>
            <w:proofErr w:type="spellStart"/>
            <w:r>
              <w:rPr>
                <w:rFonts w:eastAsia="Times New Roman" w:cs="Calibri"/>
                <w:color w:val="000000"/>
                <w:sz w:val="18"/>
                <w:szCs w:val="18"/>
                <w:lang w:val="is"/>
              </w:rPr>
              <w:t>Nordic</w:t>
            </w:r>
            <w:proofErr w:type="spellEnd"/>
            <w:r>
              <w:rPr>
                <w:rFonts w:eastAsia="Times New Roman" w:cs="Calibri"/>
                <w:color w:val="000000"/>
                <w:sz w:val="18"/>
                <w:szCs w:val="18"/>
                <w:lang w:val="is"/>
              </w:rPr>
              <w:t xml:space="preserve"> </w:t>
            </w:r>
            <w:proofErr w:type="spellStart"/>
            <w:r>
              <w:rPr>
                <w:rFonts w:eastAsia="Times New Roman" w:cs="Calibri"/>
                <w:color w:val="000000"/>
                <w:sz w:val="18"/>
                <w:szCs w:val="18"/>
                <w:lang w:val="is"/>
              </w:rPr>
              <w:t>Migrant</w:t>
            </w:r>
            <w:proofErr w:type="spellEnd"/>
            <w:r>
              <w:rPr>
                <w:rFonts w:eastAsia="Times New Roman" w:cs="Calibri"/>
                <w:color w:val="000000"/>
                <w:sz w:val="18"/>
                <w:szCs w:val="18"/>
                <w:lang w:val="is"/>
              </w:rPr>
              <w:t xml:space="preserve"> </w:t>
            </w:r>
            <w:proofErr w:type="spellStart"/>
            <w:r>
              <w:rPr>
                <w:rFonts w:eastAsia="Times New Roman" w:cs="Calibri"/>
                <w:color w:val="000000"/>
                <w:sz w:val="18"/>
                <w:szCs w:val="18"/>
                <w:lang w:val="is"/>
              </w:rPr>
              <w:t>Expert</w:t>
            </w:r>
            <w:proofErr w:type="spellEnd"/>
            <w:r>
              <w:rPr>
                <w:rFonts w:eastAsia="Times New Roman" w:cs="Calibri"/>
                <w:color w:val="000000"/>
                <w:sz w:val="18"/>
                <w:szCs w:val="18"/>
                <w:lang w:val="is"/>
              </w:rPr>
              <w:t xml:space="preserve"> Forum</w:t>
            </w:r>
          </w:p>
        </w:tc>
        <w:tc>
          <w:tcPr>
            <w:tcW w:w="992" w:type="dxa"/>
            <w:tcBorders>
              <w:top w:val="nil"/>
              <w:left w:val="nil"/>
              <w:bottom w:val="single" w:sz="4" w:space="0" w:color="auto"/>
              <w:right w:val="single" w:sz="4" w:space="0" w:color="auto"/>
            </w:tcBorders>
            <w:shd w:val="clear" w:color="auto" w:fill="auto"/>
            <w:noWrap/>
            <w:vAlign w:val="bottom"/>
            <w:hideMark/>
          </w:tcPr>
          <w:p w14:paraId="0C7C721D"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16</w:t>
            </w:r>
          </w:p>
        </w:tc>
        <w:tc>
          <w:tcPr>
            <w:tcW w:w="993" w:type="dxa"/>
            <w:tcBorders>
              <w:top w:val="nil"/>
              <w:left w:val="nil"/>
              <w:bottom w:val="single" w:sz="4" w:space="0" w:color="auto"/>
              <w:right w:val="single" w:sz="4" w:space="0" w:color="auto"/>
            </w:tcBorders>
            <w:shd w:val="clear" w:color="auto" w:fill="auto"/>
            <w:noWrap/>
            <w:vAlign w:val="bottom"/>
            <w:hideMark/>
          </w:tcPr>
          <w:p w14:paraId="1D327E08" w14:textId="4CBB96BA"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50%</w:t>
            </w:r>
          </w:p>
        </w:tc>
        <w:tc>
          <w:tcPr>
            <w:tcW w:w="850" w:type="dxa"/>
            <w:tcBorders>
              <w:top w:val="nil"/>
              <w:left w:val="nil"/>
              <w:bottom w:val="single" w:sz="4" w:space="0" w:color="auto"/>
              <w:right w:val="single" w:sz="4" w:space="0" w:color="auto"/>
            </w:tcBorders>
            <w:shd w:val="clear" w:color="auto" w:fill="auto"/>
            <w:noWrap/>
            <w:vAlign w:val="bottom"/>
            <w:hideMark/>
          </w:tcPr>
          <w:p w14:paraId="3519B4ED" w14:textId="12E1D0AB"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50%</w:t>
            </w:r>
          </w:p>
        </w:tc>
      </w:tr>
      <w:tr w:rsidR="00E95E2A" w:rsidRPr="00E95E2A" w14:paraId="2D8C0F6D"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DBA675B"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Norræni sérfræðingahópurinn um aðlögun að vinnumarkaði (Norræna velferðarmiðstöðin)</w:t>
            </w:r>
          </w:p>
        </w:tc>
        <w:tc>
          <w:tcPr>
            <w:tcW w:w="992" w:type="dxa"/>
            <w:tcBorders>
              <w:top w:val="nil"/>
              <w:left w:val="nil"/>
              <w:bottom w:val="single" w:sz="4" w:space="0" w:color="auto"/>
              <w:right w:val="single" w:sz="4" w:space="0" w:color="auto"/>
            </w:tcBorders>
            <w:shd w:val="clear" w:color="auto" w:fill="auto"/>
            <w:noWrap/>
            <w:vAlign w:val="bottom"/>
            <w:hideMark/>
          </w:tcPr>
          <w:p w14:paraId="131BE0A2"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11</w:t>
            </w:r>
          </w:p>
        </w:tc>
        <w:tc>
          <w:tcPr>
            <w:tcW w:w="993" w:type="dxa"/>
            <w:tcBorders>
              <w:top w:val="nil"/>
              <w:left w:val="nil"/>
              <w:bottom w:val="single" w:sz="4" w:space="0" w:color="auto"/>
              <w:right w:val="single" w:sz="4" w:space="0" w:color="auto"/>
            </w:tcBorders>
            <w:shd w:val="clear" w:color="auto" w:fill="auto"/>
            <w:noWrap/>
            <w:vAlign w:val="bottom"/>
            <w:hideMark/>
          </w:tcPr>
          <w:p w14:paraId="2F8560C6" w14:textId="1387EB92"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27%</w:t>
            </w:r>
          </w:p>
        </w:tc>
        <w:tc>
          <w:tcPr>
            <w:tcW w:w="850" w:type="dxa"/>
            <w:tcBorders>
              <w:top w:val="nil"/>
              <w:left w:val="nil"/>
              <w:bottom w:val="single" w:sz="4" w:space="0" w:color="auto"/>
              <w:right w:val="single" w:sz="4" w:space="0" w:color="auto"/>
            </w:tcBorders>
            <w:shd w:val="clear" w:color="auto" w:fill="auto"/>
            <w:noWrap/>
            <w:vAlign w:val="bottom"/>
            <w:hideMark/>
          </w:tcPr>
          <w:p w14:paraId="2ADE4F11" w14:textId="111B59A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73%</w:t>
            </w:r>
          </w:p>
        </w:tc>
      </w:tr>
      <w:tr w:rsidR="00E95E2A" w:rsidRPr="00E95E2A" w14:paraId="2A4B0393" w14:textId="77777777" w:rsidTr="00E95E2A">
        <w:trPr>
          <w:trHeight w:val="6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13890AD"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Ráðgjafarhópurinn (embættismenn frá ráðuneyti sem ber ábyrgð á aðlögun flóttafólks og innflytjenda)*</w:t>
            </w:r>
          </w:p>
        </w:tc>
        <w:tc>
          <w:tcPr>
            <w:tcW w:w="992" w:type="dxa"/>
            <w:tcBorders>
              <w:top w:val="nil"/>
              <w:left w:val="nil"/>
              <w:bottom w:val="single" w:sz="4" w:space="0" w:color="auto"/>
              <w:right w:val="single" w:sz="4" w:space="0" w:color="auto"/>
            </w:tcBorders>
            <w:shd w:val="clear" w:color="auto" w:fill="auto"/>
            <w:noWrap/>
            <w:vAlign w:val="bottom"/>
            <w:hideMark/>
          </w:tcPr>
          <w:p w14:paraId="22133303"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w:t>
            </w:r>
          </w:p>
        </w:tc>
        <w:tc>
          <w:tcPr>
            <w:tcW w:w="993" w:type="dxa"/>
            <w:tcBorders>
              <w:top w:val="nil"/>
              <w:left w:val="nil"/>
              <w:bottom w:val="single" w:sz="4" w:space="0" w:color="auto"/>
              <w:right w:val="single" w:sz="4" w:space="0" w:color="auto"/>
            </w:tcBorders>
            <w:shd w:val="clear" w:color="auto" w:fill="auto"/>
            <w:noWrap/>
            <w:vAlign w:val="bottom"/>
            <w:hideMark/>
          </w:tcPr>
          <w:p w14:paraId="5598BECC" w14:textId="17274C3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20%</w:t>
            </w:r>
          </w:p>
        </w:tc>
        <w:tc>
          <w:tcPr>
            <w:tcW w:w="850" w:type="dxa"/>
            <w:tcBorders>
              <w:top w:val="nil"/>
              <w:left w:val="nil"/>
              <w:bottom w:val="single" w:sz="4" w:space="0" w:color="auto"/>
              <w:right w:val="single" w:sz="4" w:space="0" w:color="auto"/>
            </w:tcBorders>
            <w:shd w:val="clear" w:color="auto" w:fill="auto"/>
            <w:noWrap/>
            <w:vAlign w:val="bottom"/>
            <w:hideMark/>
          </w:tcPr>
          <w:p w14:paraId="5FDC879A" w14:textId="55C4BBCE"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80%</w:t>
            </w:r>
          </w:p>
        </w:tc>
      </w:tr>
      <w:tr w:rsidR="00E95E2A" w:rsidRPr="00E95E2A" w14:paraId="6E9B859D"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AD4F612" w14:textId="148067F9" w:rsidR="00E95E2A" w:rsidRPr="00005310" w:rsidRDefault="00E95E2A" w:rsidP="00E95E2A">
            <w:pPr>
              <w:spacing w:line="240" w:lineRule="auto"/>
              <w:rPr>
                <w:rFonts w:eastAsia="Times New Roman" w:cs="Calibri"/>
                <w:color w:val="000000"/>
                <w:sz w:val="18"/>
                <w:szCs w:val="18"/>
                <w:lang w:val="en-US"/>
              </w:rPr>
            </w:pPr>
            <w:proofErr w:type="spellStart"/>
            <w:r>
              <w:rPr>
                <w:rFonts w:eastAsia="Times New Roman" w:cs="Calibri"/>
                <w:color w:val="000000"/>
                <w:sz w:val="18"/>
                <w:szCs w:val="18"/>
                <w:lang w:val="is"/>
              </w:rPr>
              <w:t>Nordic</w:t>
            </w:r>
            <w:proofErr w:type="spellEnd"/>
            <w:r>
              <w:rPr>
                <w:rFonts w:eastAsia="Times New Roman" w:cs="Calibri"/>
                <w:color w:val="000000"/>
                <w:sz w:val="18"/>
                <w:szCs w:val="18"/>
                <w:lang w:val="is"/>
              </w:rPr>
              <w:t xml:space="preserve"> Network for Language </w:t>
            </w:r>
            <w:proofErr w:type="spellStart"/>
            <w:r>
              <w:rPr>
                <w:rFonts w:eastAsia="Times New Roman" w:cs="Calibri"/>
                <w:color w:val="000000"/>
                <w:sz w:val="18"/>
                <w:szCs w:val="18"/>
                <w:lang w:val="is"/>
              </w:rPr>
              <w:t>Training</w:t>
            </w:r>
            <w:proofErr w:type="spellEnd"/>
            <w:r>
              <w:rPr>
                <w:rFonts w:eastAsia="Times New Roman" w:cs="Calibri"/>
                <w:color w:val="000000"/>
                <w:sz w:val="18"/>
                <w:szCs w:val="18"/>
                <w:lang w:val="is"/>
              </w:rPr>
              <w:t xml:space="preserve"> at </w:t>
            </w:r>
            <w:proofErr w:type="spellStart"/>
            <w:r>
              <w:rPr>
                <w:rFonts w:eastAsia="Times New Roman" w:cs="Calibri"/>
                <w:color w:val="000000"/>
                <w:sz w:val="18"/>
                <w:szCs w:val="18"/>
                <w:lang w:val="is"/>
              </w:rPr>
              <w:t>Ministerial</w:t>
            </w:r>
            <w:proofErr w:type="spellEnd"/>
            <w:r>
              <w:rPr>
                <w:rFonts w:eastAsia="Times New Roman" w:cs="Calibri"/>
                <w:color w:val="000000"/>
                <w:sz w:val="18"/>
                <w:szCs w:val="18"/>
                <w:lang w:val="is"/>
              </w:rPr>
              <w:t xml:space="preserve"> Level*</w:t>
            </w:r>
          </w:p>
        </w:tc>
        <w:tc>
          <w:tcPr>
            <w:tcW w:w="992" w:type="dxa"/>
            <w:tcBorders>
              <w:top w:val="nil"/>
              <w:left w:val="nil"/>
              <w:bottom w:val="single" w:sz="4" w:space="0" w:color="auto"/>
              <w:right w:val="single" w:sz="4" w:space="0" w:color="auto"/>
            </w:tcBorders>
            <w:shd w:val="clear" w:color="auto" w:fill="auto"/>
            <w:noWrap/>
            <w:vAlign w:val="bottom"/>
            <w:hideMark/>
          </w:tcPr>
          <w:p w14:paraId="76F0D7F1"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w:t>
            </w:r>
          </w:p>
        </w:tc>
        <w:tc>
          <w:tcPr>
            <w:tcW w:w="993" w:type="dxa"/>
            <w:tcBorders>
              <w:top w:val="nil"/>
              <w:left w:val="nil"/>
              <w:bottom w:val="single" w:sz="4" w:space="0" w:color="auto"/>
              <w:right w:val="single" w:sz="4" w:space="0" w:color="auto"/>
            </w:tcBorders>
            <w:shd w:val="clear" w:color="auto" w:fill="auto"/>
            <w:noWrap/>
            <w:vAlign w:val="bottom"/>
            <w:hideMark/>
          </w:tcPr>
          <w:p w14:paraId="10993CBA" w14:textId="1AEA7A5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0%</w:t>
            </w:r>
          </w:p>
        </w:tc>
        <w:tc>
          <w:tcPr>
            <w:tcW w:w="850" w:type="dxa"/>
            <w:tcBorders>
              <w:top w:val="nil"/>
              <w:left w:val="nil"/>
              <w:bottom w:val="single" w:sz="4" w:space="0" w:color="auto"/>
              <w:right w:val="single" w:sz="4" w:space="0" w:color="auto"/>
            </w:tcBorders>
            <w:shd w:val="clear" w:color="auto" w:fill="auto"/>
            <w:noWrap/>
            <w:vAlign w:val="bottom"/>
            <w:hideMark/>
          </w:tcPr>
          <w:p w14:paraId="61BB6EEE" w14:textId="02A33AF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100%</w:t>
            </w:r>
          </w:p>
        </w:tc>
      </w:tr>
      <w:tr w:rsidR="00E95E2A" w:rsidRPr="00E95E2A" w14:paraId="5610815D"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5F61BA1D"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Alþjóðlegt samstarf og norðurskautssvæðið (MR-SAM)</w:t>
            </w:r>
          </w:p>
        </w:tc>
        <w:tc>
          <w:tcPr>
            <w:tcW w:w="992" w:type="dxa"/>
            <w:tcBorders>
              <w:top w:val="nil"/>
              <w:left w:val="nil"/>
              <w:bottom w:val="single" w:sz="4" w:space="0" w:color="auto"/>
              <w:right w:val="single" w:sz="4" w:space="0" w:color="auto"/>
            </w:tcBorders>
            <w:shd w:val="clear" w:color="000000" w:fill="BFBFBF"/>
            <w:vAlign w:val="bottom"/>
            <w:hideMark/>
          </w:tcPr>
          <w:p w14:paraId="432DE1E5"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993" w:type="dxa"/>
            <w:tcBorders>
              <w:top w:val="nil"/>
              <w:left w:val="nil"/>
              <w:bottom w:val="single" w:sz="4" w:space="0" w:color="auto"/>
              <w:right w:val="single" w:sz="4" w:space="0" w:color="auto"/>
            </w:tcBorders>
            <w:shd w:val="clear" w:color="000000" w:fill="BFBFBF"/>
            <w:vAlign w:val="bottom"/>
            <w:hideMark/>
          </w:tcPr>
          <w:p w14:paraId="523FF597"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850" w:type="dxa"/>
            <w:tcBorders>
              <w:top w:val="nil"/>
              <w:left w:val="nil"/>
              <w:bottom w:val="single" w:sz="4" w:space="0" w:color="auto"/>
              <w:right w:val="single" w:sz="4" w:space="0" w:color="auto"/>
            </w:tcBorders>
            <w:shd w:val="clear" w:color="000000" w:fill="BFBFBF"/>
            <w:vAlign w:val="bottom"/>
            <w:hideMark/>
          </w:tcPr>
          <w:p w14:paraId="7ABD952B"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r>
      <w:tr w:rsidR="00E95E2A" w:rsidRPr="00E95E2A" w14:paraId="2FE0D104"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23FB875"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 xml:space="preserve">Ráðgjafahópur vegna </w:t>
            </w:r>
            <w:proofErr w:type="spellStart"/>
            <w:r>
              <w:rPr>
                <w:rFonts w:eastAsia="Times New Roman" w:cs="Calibri"/>
                <w:color w:val="000000"/>
                <w:sz w:val="18"/>
                <w:szCs w:val="18"/>
                <w:lang w:val="is"/>
              </w:rPr>
              <w:t>grannsvæða</w:t>
            </w:r>
            <w:proofErr w:type="spellEnd"/>
            <w:r>
              <w:rPr>
                <w:rFonts w:eastAsia="Times New Roman" w:cs="Calibri"/>
                <w:color w:val="000000"/>
                <w:sz w:val="18"/>
                <w:szCs w:val="18"/>
                <w:lang w:val="is"/>
              </w:rPr>
              <w:t xml:space="preserve"> Norðurlanda</w:t>
            </w:r>
          </w:p>
        </w:tc>
        <w:tc>
          <w:tcPr>
            <w:tcW w:w="992" w:type="dxa"/>
            <w:tcBorders>
              <w:top w:val="nil"/>
              <w:left w:val="nil"/>
              <w:bottom w:val="single" w:sz="4" w:space="0" w:color="auto"/>
              <w:right w:val="single" w:sz="4" w:space="0" w:color="auto"/>
            </w:tcBorders>
            <w:shd w:val="clear" w:color="auto" w:fill="auto"/>
            <w:noWrap/>
            <w:vAlign w:val="bottom"/>
            <w:hideMark/>
          </w:tcPr>
          <w:p w14:paraId="71943B04"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w:t>
            </w:r>
          </w:p>
        </w:tc>
        <w:tc>
          <w:tcPr>
            <w:tcW w:w="993" w:type="dxa"/>
            <w:tcBorders>
              <w:top w:val="nil"/>
              <w:left w:val="nil"/>
              <w:bottom w:val="single" w:sz="4" w:space="0" w:color="auto"/>
              <w:right w:val="single" w:sz="4" w:space="0" w:color="auto"/>
            </w:tcBorders>
            <w:shd w:val="clear" w:color="auto" w:fill="auto"/>
            <w:noWrap/>
            <w:vAlign w:val="bottom"/>
            <w:hideMark/>
          </w:tcPr>
          <w:p w14:paraId="5EA8F27A" w14:textId="143B7190"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60%</w:t>
            </w:r>
          </w:p>
        </w:tc>
        <w:tc>
          <w:tcPr>
            <w:tcW w:w="850" w:type="dxa"/>
            <w:tcBorders>
              <w:top w:val="nil"/>
              <w:left w:val="nil"/>
              <w:bottom w:val="single" w:sz="4" w:space="0" w:color="auto"/>
              <w:right w:val="single" w:sz="4" w:space="0" w:color="auto"/>
            </w:tcBorders>
            <w:shd w:val="clear" w:color="auto" w:fill="auto"/>
            <w:noWrap/>
            <w:vAlign w:val="bottom"/>
            <w:hideMark/>
          </w:tcPr>
          <w:p w14:paraId="126B0D10" w14:textId="73EDF0F9"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40%</w:t>
            </w:r>
          </w:p>
        </w:tc>
      </w:tr>
      <w:tr w:rsidR="00E95E2A" w:rsidRPr="00E95E2A" w14:paraId="34716A0D"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EBF54C0" w14:textId="220395B6"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Norræn ráðgjafarnefnd um málefni Norðurslóða*</w:t>
            </w:r>
          </w:p>
        </w:tc>
        <w:tc>
          <w:tcPr>
            <w:tcW w:w="992" w:type="dxa"/>
            <w:tcBorders>
              <w:top w:val="nil"/>
              <w:left w:val="nil"/>
              <w:bottom w:val="single" w:sz="4" w:space="0" w:color="auto"/>
              <w:right w:val="single" w:sz="4" w:space="0" w:color="auto"/>
            </w:tcBorders>
            <w:shd w:val="clear" w:color="auto" w:fill="auto"/>
            <w:noWrap/>
            <w:vAlign w:val="bottom"/>
            <w:hideMark/>
          </w:tcPr>
          <w:p w14:paraId="6D2342D5"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w:t>
            </w:r>
          </w:p>
        </w:tc>
        <w:tc>
          <w:tcPr>
            <w:tcW w:w="993" w:type="dxa"/>
            <w:tcBorders>
              <w:top w:val="nil"/>
              <w:left w:val="nil"/>
              <w:bottom w:val="single" w:sz="4" w:space="0" w:color="auto"/>
              <w:right w:val="single" w:sz="4" w:space="0" w:color="auto"/>
            </w:tcBorders>
            <w:shd w:val="clear" w:color="auto" w:fill="auto"/>
            <w:noWrap/>
            <w:vAlign w:val="bottom"/>
            <w:hideMark/>
          </w:tcPr>
          <w:p w14:paraId="7CC7D398" w14:textId="22C1019A"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0%</w:t>
            </w:r>
          </w:p>
        </w:tc>
        <w:tc>
          <w:tcPr>
            <w:tcW w:w="850" w:type="dxa"/>
            <w:tcBorders>
              <w:top w:val="nil"/>
              <w:left w:val="nil"/>
              <w:bottom w:val="single" w:sz="4" w:space="0" w:color="auto"/>
              <w:right w:val="single" w:sz="4" w:space="0" w:color="auto"/>
            </w:tcBorders>
            <w:shd w:val="clear" w:color="auto" w:fill="auto"/>
            <w:noWrap/>
            <w:vAlign w:val="bottom"/>
            <w:hideMark/>
          </w:tcPr>
          <w:p w14:paraId="190D75EB" w14:textId="0B5BDACA"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100%</w:t>
            </w:r>
          </w:p>
        </w:tc>
      </w:tr>
      <w:tr w:rsidR="00E95E2A" w:rsidRPr="00E95E2A" w14:paraId="40BE4D09"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7DFE389B" w14:textId="7D7E1516"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Dómsmál (MR-JUST)</w:t>
            </w:r>
          </w:p>
        </w:tc>
        <w:tc>
          <w:tcPr>
            <w:tcW w:w="992" w:type="dxa"/>
            <w:tcBorders>
              <w:top w:val="nil"/>
              <w:left w:val="nil"/>
              <w:bottom w:val="single" w:sz="4" w:space="0" w:color="auto"/>
              <w:right w:val="single" w:sz="4" w:space="0" w:color="auto"/>
            </w:tcBorders>
            <w:shd w:val="clear" w:color="000000" w:fill="BFBFBF"/>
            <w:vAlign w:val="bottom"/>
            <w:hideMark/>
          </w:tcPr>
          <w:p w14:paraId="1CCE81E1"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993" w:type="dxa"/>
            <w:tcBorders>
              <w:top w:val="nil"/>
              <w:left w:val="nil"/>
              <w:bottom w:val="single" w:sz="4" w:space="0" w:color="auto"/>
              <w:right w:val="single" w:sz="4" w:space="0" w:color="auto"/>
            </w:tcBorders>
            <w:shd w:val="clear" w:color="000000" w:fill="BFBFBF"/>
            <w:vAlign w:val="bottom"/>
            <w:hideMark/>
          </w:tcPr>
          <w:p w14:paraId="39595A0C"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850" w:type="dxa"/>
            <w:tcBorders>
              <w:top w:val="nil"/>
              <w:left w:val="nil"/>
              <w:bottom w:val="single" w:sz="4" w:space="0" w:color="auto"/>
              <w:right w:val="single" w:sz="4" w:space="0" w:color="auto"/>
            </w:tcBorders>
            <w:shd w:val="clear" w:color="000000" w:fill="BFBFBF"/>
            <w:vAlign w:val="bottom"/>
            <w:hideMark/>
          </w:tcPr>
          <w:p w14:paraId="33E058E0"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r>
      <w:tr w:rsidR="00E95E2A" w:rsidRPr="00E95E2A" w14:paraId="4E9ED69E"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F9E2CEE"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Starfshópur um mansal*</w:t>
            </w:r>
          </w:p>
        </w:tc>
        <w:tc>
          <w:tcPr>
            <w:tcW w:w="992" w:type="dxa"/>
            <w:tcBorders>
              <w:top w:val="nil"/>
              <w:left w:val="nil"/>
              <w:bottom w:val="single" w:sz="4" w:space="0" w:color="auto"/>
              <w:right w:val="single" w:sz="4" w:space="0" w:color="auto"/>
            </w:tcBorders>
            <w:shd w:val="clear" w:color="auto" w:fill="auto"/>
            <w:noWrap/>
            <w:vAlign w:val="bottom"/>
            <w:hideMark/>
          </w:tcPr>
          <w:p w14:paraId="522E9E6C"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w:t>
            </w:r>
          </w:p>
        </w:tc>
        <w:tc>
          <w:tcPr>
            <w:tcW w:w="993" w:type="dxa"/>
            <w:tcBorders>
              <w:top w:val="nil"/>
              <w:left w:val="nil"/>
              <w:bottom w:val="single" w:sz="4" w:space="0" w:color="auto"/>
              <w:right w:val="single" w:sz="4" w:space="0" w:color="auto"/>
            </w:tcBorders>
            <w:shd w:val="clear" w:color="auto" w:fill="auto"/>
            <w:noWrap/>
            <w:vAlign w:val="bottom"/>
            <w:hideMark/>
          </w:tcPr>
          <w:p w14:paraId="618067A7" w14:textId="47A5A15C"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20%</w:t>
            </w:r>
          </w:p>
        </w:tc>
        <w:tc>
          <w:tcPr>
            <w:tcW w:w="850" w:type="dxa"/>
            <w:tcBorders>
              <w:top w:val="nil"/>
              <w:left w:val="nil"/>
              <w:bottom w:val="single" w:sz="4" w:space="0" w:color="auto"/>
              <w:right w:val="single" w:sz="4" w:space="0" w:color="auto"/>
            </w:tcBorders>
            <w:shd w:val="clear" w:color="auto" w:fill="auto"/>
            <w:noWrap/>
            <w:vAlign w:val="bottom"/>
            <w:hideMark/>
          </w:tcPr>
          <w:p w14:paraId="16156A61" w14:textId="5E488626"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80%</w:t>
            </w:r>
          </w:p>
        </w:tc>
      </w:tr>
      <w:tr w:rsidR="00E95E2A" w:rsidRPr="00E95E2A" w14:paraId="09304795"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3E9C3AE6"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Menningarmál (MR-K)</w:t>
            </w:r>
          </w:p>
        </w:tc>
        <w:tc>
          <w:tcPr>
            <w:tcW w:w="992" w:type="dxa"/>
            <w:tcBorders>
              <w:top w:val="nil"/>
              <w:left w:val="nil"/>
              <w:bottom w:val="single" w:sz="4" w:space="0" w:color="auto"/>
              <w:right w:val="single" w:sz="4" w:space="0" w:color="auto"/>
            </w:tcBorders>
            <w:shd w:val="clear" w:color="000000" w:fill="BFBFBF"/>
            <w:vAlign w:val="bottom"/>
            <w:hideMark/>
          </w:tcPr>
          <w:p w14:paraId="0A8C58AF"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993" w:type="dxa"/>
            <w:tcBorders>
              <w:top w:val="nil"/>
              <w:left w:val="nil"/>
              <w:bottom w:val="single" w:sz="4" w:space="0" w:color="auto"/>
              <w:right w:val="single" w:sz="4" w:space="0" w:color="auto"/>
            </w:tcBorders>
            <w:shd w:val="clear" w:color="000000" w:fill="BFBFBF"/>
            <w:vAlign w:val="bottom"/>
            <w:hideMark/>
          </w:tcPr>
          <w:p w14:paraId="4532DDDB"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850" w:type="dxa"/>
            <w:tcBorders>
              <w:top w:val="nil"/>
              <w:left w:val="nil"/>
              <w:bottom w:val="single" w:sz="4" w:space="0" w:color="auto"/>
              <w:right w:val="single" w:sz="4" w:space="0" w:color="auto"/>
            </w:tcBorders>
            <w:shd w:val="clear" w:color="000000" w:fill="BFBFBF"/>
            <w:vAlign w:val="bottom"/>
            <w:hideMark/>
          </w:tcPr>
          <w:p w14:paraId="4B7601CF"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r>
      <w:tr w:rsidR="00E95E2A" w:rsidRPr="00E95E2A" w14:paraId="316B21DB"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C36C964"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Stjórn NAPA</w:t>
            </w:r>
          </w:p>
        </w:tc>
        <w:tc>
          <w:tcPr>
            <w:tcW w:w="992" w:type="dxa"/>
            <w:tcBorders>
              <w:top w:val="nil"/>
              <w:left w:val="nil"/>
              <w:bottom w:val="single" w:sz="4" w:space="0" w:color="auto"/>
              <w:right w:val="single" w:sz="4" w:space="0" w:color="auto"/>
            </w:tcBorders>
            <w:shd w:val="clear" w:color="auto" w:fill="auto"/>
            <w:noWrap/>
            <w:vAlign w:val="bottom"/>
            <w:hideMark/>
          </w:tcPr>
          <w:p w14:paraId="7CD8C5E2"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w:t>
            </w:r>
          </w:p>
        </w:tc>
        <w:tc>
          <w:tcPr>
            <w:tcW w:w="993" w:type="dxa"/>
            <w:tcBorders>
              <w:top w:val="nil"/>
              <w:left w:val="nil"/>
              <w:bottom w:val="single" w:sz="4" w:space="0" w:color="auto"/>
              <w:right w:val="single" w:sz="4" w:space="0" w:color="auto"/>
            </w:tcBorders>
            <w:shd w:val="clear" w:color="auto" w:fill="auto"/>
            <w:noWrap/>
            <w:vAlign w:val="bottom"/>
            <w:hideMark/>
          </w:tcPr>
          <w:p w14:paraId="232C7706" w14:textId="3B9CEAB1"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60%</w:t>
            </w:r>
          </w:p>
        </w:tc>
        <w:tc>
          <w:tcPr>
            <w:tcW w:w="850" w:type="dxa"/>
            <w:tcBorders>
              <w:top w:val="nil"/>
              <w:left w:val="nil"/>
              <w:bottom w:val="single" w:sz="4" w:space="0" w:color="auto"/>
              <w:right w:val="single" w:sz="4" w:space="0" w:color="auto"/>
            </w:tcBorders>
            <w:shd w:val="clear" w:color="auto" w:fill="auto"/>
            <w:noWrap/>
            <w:vAlign w:val="bottom"/>
            <w:hideMark/>
          </w:tcPr>
          <w:p w14:paraId="7BDEE7AF" w14:textId="4B25CD7A"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40%</w:t>
            </w:r>
          </w:p>
        </w:tc>
      </w:tr>
      <w:tr w:rsidR="00E95E2A" w:rsidRPr="00E95E2A" w14:paraId="4B3CF3E2"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5FE9D01"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Stjórn NIPÅ</w:t>
            </w:r>
          </w:p>
        </w:tc>
        <w:tc>
          <w:tcPr>
            <w:tcW w:w="992" w:type="dxa"/>
            <w:tcBorders>
              <w:top w:val="nil"/>
              <w:left w:val="nil"/>
              <w:bottom w:val="single" w:sz="4" w:space="0" w:color="auto"/>
              <w:right w:val="single" w:sz="4" w:space="0" w:color="auto"/>
            </w:tcBorders>
            <w:shd w:val="clear" w:color="auto" w:fill="auto"/>
            <w:noWrap/>
            <w:vAlign w:val="bottom"/>
            <w:hideMark/>
          </w:tcPr>
          <w:p w14:paraId="43DA3662"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4</w:t>
            </w:r>
          </w:p>
        </w:tc>
        <w:tc>
          <w:tcPr>
            <w:tcW w:w="993" w:type="dxa"/>
            <w:tcBorders>
              <w:top w:val="nil"/>
              <w:left w:val="nil"/>
              <w:bottom w:val="single" w:sz="4" w:space="0" w:color="auto"/>
              <w:right w:val="single" w:sz="4" w:space="0" w:color="auto"/>
            </w:tcBorders>
            <w:shd w:val="clear" w:color="auto" w:fill="auto"/>
            <w:noWrap/>
            <w:vAlign w:val="bottom"/>
            <w:hideMark/>
          </w:tcPr>
          <w:p w14:paraId="25653395" w14:textId="08DF101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50%</w:t>
            </w:r>
          </w:p>
        </w:tc>
        <w:tc>
          <w:tcPr>
            <w:tcW w:w="850" w:type="dxa"/>
            <w:tcBorders>
              <w:top w:val="nil"/>
              <w:left w:val="nil"/>
              <w:bottom w:val="single" w:sz="4" w:space="0" w:color="auto"/>
              <w:right w:val="single" w:sz="4" w:space="0" w:color="auto"/>
            </w:tcBorders>
            <w:shd w:val="clear" w:color="auto" w:fill="auto"/>
            <w:noWrap/>
            <w:vAlign w:val="bottom"/>
            <w:hideMark/>
          </w:tcPr>
          <w:p w14:paraId="367896C6" w14:textId="10037C4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50%</w:t>
            </w:r>
          </w:p>
        </w:tc>
      </w:tr>
      <w:tr w:rsidR="00E95E2A" w:rsidRPr="00E95E2A" w14:paraId="621A201B"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C6509A7" w14:textId="55A41100"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Stjórn NKK</w:t>
            </w:r>
          </w:p>
        </w:tc>
        <w:tc>
          <w:tcPr>
            <w:tcW w:w="992" w:type="dxa"/>
            <w:tcBorders>
              <w:top w:val="nil"/>
              <w:left w:val="nil"/>
              <w:bottom w:val="single" w:sz="4" w:space="0" w:color="auto"/>
              <w:right w:val="single" w:sz="4" w:space="0" w:color="auto"/>
            </w:tcBorders>
            <w:shd w:val="clear" w:color="auto" w:fill="auto"/>
            <w:noWrap/>
            <w:vAlign w:val="bottom"/>
            <w:hideMark/>
          </w:tcPr>
          <w:p w14:paraId="4B3042BB"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w:t>
            </w:r>
          </w:p>
        </w:tc>
        <w:tc>
          <w:tcPr>
            <w:tcW w:w="993" w:type="dxa"/>
            <w:tcBorders>
              <w:top w:val="nil"/>
              <w:left w:val="nil"/>
              <w:bottom w:val="single" w:sz="4" w:space="0" w:color="auto"/>
              <w:right w:val="single" w:sz="4" w:space="0" w:color="auto"/>
            </w:tcBorders>
            <w:shd w:val="clear" w:color="auto" w:fill="auto"/>
            <w:noWrap/>
            <w:vAlign w:val="bottom"/>
            <w:hideMark/>
          </w:tcPr>
          <w:p w14:paraId="157CCB8A" w14:textId="7B85044B"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40%</w:t>
            </w:r>
          </w:p>
        </w:tc>
        <w:tc>
          <w:tcPr>
            <w:tcW w:w="850" w:type="dxa"/>
            <w:tcBorders>
              <w:top w:val="nil"/>
              <w:left w:val="nil"/>
              <w:bottom w:val="single" w:sz="4" w:space="0" w:color="auto"/>
              <w:right w:val="single" w:sz="4" w:space="0" w:color="auto"/>
            </w:tcBorders>
            <w:shd w:val="clear" w:color="auto" w:fill="auto"/>
            <w:noWrap/>
            <w:vAlign w:val="bottom"/>
            <w:hideMark/>
          </w:tcPr>
          <w:p w14:paraId="6F992B2C" w14:textId="32D75158"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60%</w:t>
            </w:r>
          </w:p>
        </w:tc>
      </w:tr>
      <w:tr w:rsidR="00E95E2A" w:rsidRPr="00E95E2A" w14:paraId="0E60A4A1"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F4EA605" w14:textId="7E932DEC"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Stjórn Norræna kvikmynda- og sjónvarpssjóðsins</w:t>
            </w:r>
          </w:p>
        </w:tc>
        <w:tc>
          <w:tcPr>
            <w:tcW w:w="992" w:type="dxa"/>
            <w:tcBorders>
              <w:top w:val="nil"/>
              <w:left w:val="nil"/>
              <w:bottom w:val="single" w:sz="4" w:space="0" w:color="auto"/>
              <w:right w:val="single" w:sz="4" w:space="0" w:color="auto"/>
            </w:tcBorders>
            <w:shd w:val="clear" w:color="auto" w:fill="auto"/>
            <w:noWrap/>
            <w:vAlign w:val="bottom"/>
            <w:hideMark/>
          </w:tcPr>
          <w:p w14:paraId="2743CB1C"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10</w:t>
            </w:r>
          </w:p>
        </w:tc>
        <w:tc>
          <w:tcPr>
            <w:tcW w:w="993" w:type="dxa"/>
            <w:tcBorders>
              <w:top w:val="nil"/>
              <w:left w:val="nil"/>
              <w:bottom w:val="single" w:sz="4" w:space="0" w:color="auto"/>
              <w:right w:val="single" w:sz="4" w:space="0" w:color="auto"/>
            </w:tcBorders>
            <w:shd w:val="clear" w:color="auto" w:fill="auto"/>
            <w:noWrap/>
            <w:vAlign w:val="bottom"/>
            <w:hideMark/>
          </w:tcPr>
          <w:p w14:paraId="6ED3BAF9" w14:textId="07BE11D9"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50%</w:t>
            </w:r>
          </w:p>
        </w:tc>
        <w:tc>
          <w:tcPr>
            <w:tcW w:w="850" w:type="dxa"/>
            <w:tcBorders>
              <w:top w:val="nil"/>
              <w:left w:val="nil"/>
              <w:bottom w:val="single" w:sz="4" w:space="0" w:color="auto"/>
              <w:right w:val="single" w:sz="4" w:space="0" w:color="auto"/>
            </w:tcBorders>
            <w:shd w:val="clear" w:color="auto" w:fill="auto"/>
            <w:noWrap/>
            <w:vAlign w:val="bottom"/>
            <w:hideMark/>
          </w:tcPr>
          <w:p w14:paraId="4BB8DF70" w14:textId="6947D863"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50%</w:t>
            </w:r>
          </w:p>
        </w:tc>
      </w:tr>
      <w:tr w:rsidR="00E95E2A" w:rsidRPr="00E95E2A" w14:paraId="0A5B341D"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C987F45"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Stjórn NOREY</w:t>
            </w:r>
          </w:p>
        </w:tc>
        <w:tc>
          <w:tcPr>
            <w:tcW w:w="992" w:type="dxa"/>
            <w:tcBorders>
              <w:top w:val="nil"/>
              <w:left w:val="nil"/>
              <w:bottom w:val="single" w:sz="4" w:space="0" w:color="auto"/>
              <w:right w:val="single" w:sz="4" w:space="0" w:color="auto"/>
            </w:tcBorders>
            <w:shd w:val="clear" w:color="auto" w:fill="auto"/>
            <w:noWrap/>
            <w:vAlign w:val="bottom"/>
            <w:hideMark/>
          </w:tcPr>
          <w:p w14:paraId="7157382E"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w:t>
            </w:r>
          </w:p>
        </w:tc>
        <w:tc>
          <w:tcPr>
            <w:tcW w:w="993" w:type="dxa"/>
            <w:tcBorders>
              <w:top w:val="nil"/>
              <w:left w:val="nil"/>
              <w:bottom w:val="single" w:sz="4" w:space="0" w:color="auto"/>
              <w:right w:val="single" w:sz="4" w:space="0" w:color="auto"/>
            </w:tcBorders>
            <w:shd w:val="clear" w:color="auto" w:fill="auto"/>
            <w:noWrap/>
            <w:vAlign w:val="bottom"/>
            <w:hideMark/>
          </w:tcPr>
          <w:p w14:paraId="3A132CCE" w14:textId="07CD0E23"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60%</w:t>
            </w:r>
          </w:p>
        </w:tc>
        <w:tc>
          <w:tcPr>
            <w:tcW w:w="850" w:type="dxa"/>
            <w:tcBorders>
              <w:top w:val="nil"/>
              <w:left w:val="nil"/>
              <w:bottom w:val="single" w:sz="4" w:space="0" w:color="auto"/>
              <w:right w:val="single" w:sz="4" w:space="0" w:color="auto"/>
            </w:tcBorders>
            <w:shd w:val="clear" w:color="auto" w:fill="auto"/>
            <w:noWrap/>
            <w:vAlign w:val="bottom"/>
            <w:hideMark/>
          </w:tcPr>
          <w:p w14:paraId="0CAAAA7D" w14:textId="62EBD634"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40%</w:t>
            </w:r>
          </w:p>
        </w:tc>
      </w:tr>
      <w:tr w:rsidR="00E95E2A" w:rsidRPr="00E95E2A" w14:paraId="72262822"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67EAE093"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Stjórn NHL</w:t>
            </w:r>
          </w:p>
        </w:tc>
        <w:tc>
          <w:tcPr>
            <w:tcW w:w="992" w:type="dxa"/>
            <w:tcBorders>
              <w:top w:val="nil"/>
              <w:left w:val="nil"/>
              <w:bottom w:val="single" w:sz="4" w:space="0" w:color="auto"/>
              <w:right w:val="single" w:sz="4" w:space="0" w:color="auto"/>
            </w:tcBorders>
            <w:shd w:val="clear" w:color="auto" w:fill="auto"/>
            <w:noWrap/>
            <w:vAlign w:val="bottom"/>
            <w:hideMark/>
          </w:tcPr>
          <w:p w14:paraId="38B64F67"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w:t>
            </w:r>
          </w:p>
        </w:tc>
        <w:tc>
          <w:tcPr>
            <w:tcW w:w="993" w:type="dxa"/>
            <w:tcBorders>
              <w:top w:val="nil"/>
              <w:left w:val="nil"/>
              <w:bottom w:val="single" w:sz="4" w:space="0" w:color="auto"/>
              <w:right w:val="single" w:sz="4" w:space="0" w:color="auto"/>
            </w:tcBorders>
            <w:shd w:val="clear" w:color="auto" w:fill="auto"/>
            <w:noWrap/>
            <w:vAlign w:val="bottom"/>
            <w:hideMark/>
          </w:tcPr>
          <w:p w14:paraId="451100C1" w14:textId="4780F6BA"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29%</w:t>
            </w:r>
          </w:p>
        </w:tc>
        <w:tc>
          <w:tcPr>
            <w:tcW w:w="850" w:type="dxa"/>
            <w:tcBorders>
              <w:top w:val="nil"/>
              <w:left w:val="nil"/>
              <w:bottom w:val="single" w:sz="4" w:space="0" w:color="auto"/>
              <w:right w:val="single" w:sz="4" w:space="0" w:color="auto"/>
            </w:tcBorders>
            <w:shd w:val="clear" w:color="auto" w:fill="auto"/>
            <w:noWrap/>
            <w:vAlign w:val="bottom"/>
            <w:hideMark/>
          </w:tcPr>
          <w:p w14:paraId="3856B9E4" w14:textId="209DC4EE"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71%</w:t>
            </w:r>
          </w:p>
        </w:tc>
      </w:tr>
      <w:tr w:rsidR="00E95E2A" w:rsidRPr="00E95E2A" w14:paraId="0CD9C449"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3CDE850E" w14:textId="10389D53"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Atvinnulíf, orka og byggðamál (MR-TILLVÄXT)</w:t>
            </w:r>
          </w:p>
        </w:tc>
        <w:tc>
          <w:tcPr>
            <w:tcW w:w="992" w:type="dxa"/>
            <w:tcBorders>
              <w:top w:val="nil"/>
              <w:left w:val="nil"/>
              <w:bottom w:val="single" w:sz="4" w:space="0" w:color="auto"/>
              <w:right w:val="single" w:sz="4" w:space="0" w:color="auto"/>
            </w:tcBorders>
            <w:shd w:val="clear" w:color="000000" w:fill="BFBFBF"/>
            <w:vAlign w:val="bottom"/>
            <w:hideMark/>
          </w:tcPr>
          <w:p w14:paraId="3FA348B9"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993" w:type="dxa"/>
            <w:tcBorders>
              <w:top w:val="nil"/>
              <w:left w:val="nil"/>
              <w:bottom w:val="single" w:sz="4" w:space="0" w:color="auto"/>
              <w:right w:val="single" w:sz="4" w:space="0" w:color="auto"/>
            </w:tcBorders>
            <w:shd w:val="clear" w:color="000000" w:fill="BFBFBF"/>
            <w:vAlign w:val="bottom"/>
            <w:hideMark/>
          </w:tcPr>
          <w:p w14:paraId="7629A47D"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c>
          <w:tcPr>
            <w:tcW w:w="850" w:type="dxa"/>
            <w:tcBorders>
              <w:top w:val="nil"/>
              <w:left w:val="nil"/>
              <w:bottom w:val="single" w:sz="4" w:space="0" w:color="auto"/>
              <w:right w:val="single" w:sz="4" w:space="0" w:color="auto"/>
            </w:tcBorders>
            <w:shd w:val="clear" w:color="000000" w:fill="BFBFBF"/>
            <w:vAlign w:val="bottom"/>
            <w:hideMark/>
          </w:tcPr>
          <w:p w14:paraId="369853F6"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is"/>
              </w:rPr>
              <w:t> </w:t>
            </w:r>
          </w:p>
        </w:tc>
      </w:tr>
      <w:tr w:rsidR="00E95E2A" w:rsidRPr="00E95E2A" w14:paraId="650D2A84"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94BD5AD"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Stjórn NEF</w:t>
            </w:r>
          </w:p>
        </w:tc>
        <w:tc>
          <w:tcPr>
            <w:tcW w:w="992" w:type="dxa"/>
            <w:tcBorders>
              <w:top w:val="nil"/>
              <w:left w:val="nil"/>
              <w:bottom w:val="single" w:sz="4" w:space="0" w:color="auto"/>
              <w:right w:val="single" w:sz="4" w:space="0" w:color="auto"/>
            </w:tcBorders>
            <w:shd w:val="clear" w:color="auto" w:fill="auto"/>
            <w:noWrap/>
            <w:vAlign w:val="bottom"/>
            <w:hideMark/>
          </w:tcPr>
          <w:p w14:paraId="0D510752"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w:t>
            </w:r>
          </w:p>
        </w:tc>
        <w:tc>
          <w:tcPr>
            <w:tcW w:w="993" w:type="dxa"/>
            <w:tcBorders>
              <w:top w:val="nil"/>
              <w:left w:val="nil"/>
              <w:bottom w:val="single" w:sz="4" w:space="0" w:color="auto"/>
              <w:right w:val="single" w:sz="4" w:space="0" w:color="auto"/>
            </w:tcBorders>
            <w:shd w:val="clear" w:color="auto" w:fill="auto"/>
            <w:noWrap/>
            <w:vAlign w:val="bottom"/>
            <w:hideMark/>
          </w:tcPr>
          <w:p w14:paraId="7892947A" w14:textId="7D12F2E1"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50%</w:t>
            </w:r>
          </w:p>
        </w:tc>
        <w:tc>
          <w:tcPr>
            <w:tcW w:w="850" w:type="dxa"/>
            <w:tcBorders>
              <w:top w:val="nil"/>
              <w:left w:val="nil"/>
              <w:bottom w:val="single" w:sz="4" w:space="0" w:color="auto"/>
              <w:right w:val="single" w:sz="4" w:space="0" w:color="auto"/>
            </w:tcBorders>
            <w:shd w:val="clear" w:color="auto" w:fill="auto"/>
            <w:noWrap/>
            <w:vAlign w:val="bottom"/>
            <w:hideMark/>
          </w:tcPr>
          <w:p w14:paraId="2A56F54C" w14:textId="2F71222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50%</w:t>
            </w:r>
          </w:p>
        </w:tc>
      </w:tr>
      <w:tr w:rsidR="00E95E2A" w:rsidRPr="00E95E2A" w14:paraId="0F63B45C"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524F5DA"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Nefnd NORA</w:t>
            </w:r>
          </w:p>
        </w:tc>
        <w:tc>
          <w:tcPr>
            <w:tcW w:w="992" w:type="dxa"/>
            <w:tcBorders>
              <w:top w:val="nil"/>
              <w:left w:val="nil"/>
              <w:bottom w:val="single" w:sz="4" w:space="0" w:color="auto"/>
              <w:right w:val="single" w:sz="4" w:space="0" w:color="auto"/>
            </w:tcBorders>
            <w:shd w:val="clear" w:color="auto" w:fill="auto"/>
            <w:noWrap/>
            <w:vAlign w:val="bottom"/>
            <w:hideMark/>
          </w:tcPr>
          <w:p w14:paraId="35F87540"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12</w:t>
            </w:r>
          </w:p>
        </w:tc>
        <w:tc>
          <w:tcPr>
            <w:tcW w:w="993" w:type="dxa"/>
            <w:tcBorders>
              <w:top w:val="nil"/>
              <w:left w:val="nil"/>
              <w:bottom w:val="single" w:sz="4" w:space="0" w:color="auto"/>
              <w:right w:val="single" w:sz="4" w:space="0" w:color="auto"/>
            </w:tcBorders>
            <w:shd w:val="clear" w:color="auto" w:fill="auto"/>
            <w:noWrap/>
            <w:vAlign w:val="bottom"/>
            <w:hideMark/>
          </w:tcPr>
          <w:p w14:paraId="17B6F5EA" w14:textId="51A94A98"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50%</w:t>
            </w:r>
          </w:p>
        </w:tc>
        <w:tc>
          <w:tcPr>
            <w:tcW w:w="850" w:type="dxa"/>
            <w:tcBorders>
              <w:top w:val="nil"/>
              <w:left w:val="nil"/>
              <w:bottom w:val="single" w:sz="4" w:space="0" w:color="auto"/>
              <w:right w:val="single" w:sz="4" w:space="0" w:color="auto"/>
            </w:tcBorders>
            <w:shd w:val="clear" w:color="auto" w:fill="auto"/>
            <w:noWrap/>
            <w:vAlign w:val="bottom"/>
            <w:hideMark/>
          </w:tcPr>
          <w:p w14:paraId="6104C76E" w14:textId="4A59E3C3"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50%</w:t>
            </w:r>
          </w:p>
        </w:tc>
      </w:tr>
      <w:tr w:rsidR="00E95E2A" w:rsidRPr="00E95E2A" w14:paraId="6F46955E"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F0AE863" w14:textId="6F55A986"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 xml:space="preserve">Stjórn </w:t>
            </w:r>
            <w:proofErr w:type="spellStart"/>
            <w:r>
              <w:rPr>
                <w:rFonts w:eastAsia="Times New Roman" w:cs="Calibri"/>
                <w:color w:val="000000"/>
                <w:sz w:val="18"/>
                <w:szCs w:val="18"/>
                <w:lang w:val="is"/>
              </w:rPr>
              <w:t>Nordregio</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60821C4B"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12</w:t>
            </w:r>
          </w:p>
        </w:tc>
        <w:tc>
          <w:tcPr>
            <w:tcW w:w="993" w:type="dxa"/>
            <w:tcBorders>
              <w:top w:val="nil"/>
              <w:left w:val="nil"/>
              <w:bottom w:val="single" w:sz="4" w:space="0" w:color="auto"/>
              <w:right w:val="single" w:sz="4" w:space="0" w:color="auto"/>
            </w:tcBorders>
            <w:shd w:val="clear" w:color="auto" w:fill="auto"/>
            <w:noWrap/>
            <w:vAlign w:val="bottom"/>
            <w:hideMark/>
          </w:tcPr>
          <w:p w14:paraId="7A844C86" w14:textId="085F9860"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58%</w:t>
            </w:r>
          </w:p>
        </w:tc>
        <w:tc>
          <w:tcPr>
            <w:tcW w:w="850" w:type="dxa"/>
            <w:tcBorders>
              <w:top w:val="nil"/>
              <w:left w:val="nil"/>
              <w:bottom w:val="single" w:sz="4" w:space="0" w:color="auto"/>
              <w:right w:val="single" w:sz="4" w:space="0" w:color="auto"/>
            </w:tcBorders>
            <w:shd w:val="clear" w:color="auto" w:fill="auto"/>
            <w:noWrap/>
            <w:vAlign w:val="bottom"/>
            <w:hideMark/>
          </w:tcPr>
          <w:p w14:paraId="4078A45F" w14:textId="63427C3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42%</w:t>
            </w:r>
          </w:p>
        </w:tc>
      </w:tr>
      <w:tr w:rsidR="00E95E2A" w:rsidRPr="00E95E2A" w14:paraId="3DA70CD2"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01DD3495"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Ferðaþjónustuhópurinn</w:t>
            </w:r>
          </w:p>
        </w:tc>
        <w:tc>
          <w:tcPr>
            <w:tcW w:w="992" w:type="dxa"/>
            <w:tcBorders>
              <w:top w:val="nil"/>
              <w:left w:val="nil"/>
              <w:bottom w:val="single" w:sz="4" w:space="0" w:color="auto"/>
              <w:right w:val="single" w:sz="4" w:space="0" w:color="auto"/>
            </w:tcBorders>
            <w:shd w:val="clear" w:color="auto" w:fill="auto"/>
            <w:noWrap/>
            <w:vAlign w:val="bottom"/>
            <w:hideMark/>
          </w:tcPr>
          <w:p w14:paraId="1E36EE28"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13</w:t>
            </w:r>
          </w:p>
        </w:tc>
        <w:tc>
          <w:tcPr>
            <w:tcW w:w="993" w:type="dxa"/>
            <w:tcBorders>
              <w:top w:val="nil"/>
              <w:left w:val="nil"/>
              <w:bottom w:val="single" w:sz="4" w:space="0" w:color="auto"/>
              <w:right w:val="single" w:sz="4" w:space="0" w:color="auto"/>
            </w:tcBorders>
            <w:shd w:val="clear" w:color="auto" w:fill="auto"/>
            <w:noWrap/>
            <w:vAlign w:val="bottom"/>
            <w:hideMark/>
          </w:tcPr>
          <w:p w14:paraId="3C5B2696" w14:textId="2BF6C69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31%</w:t>
            </w:r>
          </w:p>
        </w:tc>
        <w:tc>
          <w:tcPr>
            <w:tcW w:w="850" w:type="dxa"/>
            <w:tcBorders>
              <w:top w:val="nil"/>
              <w:left w:val="nil"/>
              <w:bottom w:val="single" w:sz="4" w:space="0" w:color="auto"/>
              <w:right w:val="single" w:sz="4" w:space="0" w:color="auto"/>
            </w:tcBorders>
            <w:shd w:val="clear" w:color="auto" w:fill="auto"/>
            <w:noWrap/>
            <w:vAlign w:val="bottom"/>
            <w:hideMark/>
          </w:tcPr>
          <w:p w14:paraId="0FE41FDD" w14:textId="1AC2E48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69%</w:t>
            </w:r>
          </w:p>
        </w:tc>
      </w:tr>
      <w:tr w:rsidR="00E95E2A" w:rsidRPr="00BF1994" w14:paraId="497BAD86" w14:textId="77777777" w:rsidTr="00E95E2A">
        <w:trPr>
          <w:trHeight w:val="300"/>
        </w:trPr>
        <w:tc>
          <w:tcPr>
            <w:tcW w:w="5240" w:type="dxa"/>
            <w:tcBorders>
              <w:top w:val="nil"/>
              <w:left w:val="single" w:sz="4" w:space="0" w:color="auto"/>
              <w:bottom w:val="single" w:sz="4" w:space="0" w:color="auto"/>
              <w:right w:val="nil"/>
            </w:tcBorders>
            <w:shd w:val="clear" w:color="000000" w:fill="BFBFBF"/>
            <w:vAlign w:val="bottom"/>
            <w:hideMark/>
          </w:tcPr>
          <w:p w14:paraId="4CA39C38" w14:textId="44555E02" w:rsidR="00E95E2A" w:rsidRPr="00005310" w:rsidRDefault="00E95E2A" w:rsidP="00E95E2A">
            <w:pPr>
              <w:spacing w:line="240" w:lineRule="auto"/>
              <w:rPr>
                <w:rFonts w:eastAsia="Times New Roman" w:cs="Calibri"/>
                <w:b/>
                <w:bCs/>
                <w:color w:val="000000"/>
                <w:sz w:val="18"/>
                <w:szCs w:val="18"/>
                <w:lang w:val="nb-NO"/>
              </w:rPr>
            </w:pPr>
            <w:r>
              <w:rPr>
                <w:rFonts w:eastAsia="Times New Roman" w:cs="Calibri"/>
                <w:b/>
                <w:bCs/>
                <w:color w:val="000000"/>
                <w:sz w:val="18"/>
                <w:szCs w:val="18"/>
                <w:lang w:val="is"/>
              </w:rPr>
              <w:t>Félags- og heilbrigðismál (MR-S)</w:t>
            </w:r>
          </w:p>
        </w:tc>
        <w:tc>
          <w:tcPr>
            <w:tcW w:w="992" w:type="dxa"/>
            <w:tcBorders>
              <w:top w:val="nil"/>
              <w:left w:val="single" w:sz="4" w:space="0" w:color="auto"/>
              <w:bottom w:val="single" w:sz="4" w:space="0" w:color="auto"/>
              <w:right w:val="single" w:sz="4" w:space="0" w:color="auto"/>
            </w:tcBorders>
            <w:shd w:val="clear" w:color="000000" w:fill="BFBFBF"/>
            <w:vAlign w:val="bottom"/>
            <w:hideMark/>
          </w:tcPr>
          <w:p w14:paraId="3BACF892" w14:textId="77777777" w:rsidR="00E95E2A" w:rsidRPr="00005310" w:rsidRDefault="00E95E2A" w:rsidP="00E95E2A">
            <w:pPr>
              <w:spacing w:line="240" w:lineRule="auto"/>
              <w:rPr>
                <w:rFonts w:eastAsia="Times New Roman" w:cs="Calibri"/>
                <w:b/>
                <w:bCs/>
                <w:color w:val="000000"/>
                <w:sz w:val="18"/>
                <w:szCs w:val="18"/>
                <w:lang w:val="nb-NO"/>
              </w:rPr>
            </w:pPr>
            <w:r>
              <w:rPr>
                <w:rFonts w:eastAsia="Times New Roman" w:cs="Calibri"/>
                <w:b/>
                <w:bCs/>
                <w:color w:val="000000"/>
                <w:sz w:val="18"/>
                <w:szCs w:val="18"/>
                <w:lang w:val="is"/>
              </w:rPr>
              <w:t> </w:t>
            </w:r>
          </w:p>
        </w:tc>
        <w:tc>
          <w:tcPr>
            <w:tcW w:w="993" w:type="dxa"/>
            <w:tcBorders>
              <w:top w:val="nil"/>
              <w:left w:val="nil"/>
              <w:bottom w:val="single" w:sz="4" w:space="0" w:color="auto"/>
              <w:right w:val="single" w:sz="4" w:space="0" w:color="auto"/>
            </w:tcBorders>
            <w:shd w:val="clear" w:color="000000" w:fill="BFBFBF"/>
            <w:vAlign w:val="bottom"/>
            <w:hideMark/>
          </w:tcPr>
          <w:p w14:paraId="75C8C5EA" w14:textId="77777777" w:rsidR="00E95E2A" w:rsidRPr="00005310" w:rsidRDefault="00E95E2A" w:rsidP="00E95E2A">
            <w:pPr>
              <w:spacing w:line="240" w:lineRule="auto"/>
              <w:rPr>
                <w:rFonts w:eastAsia="Times New Roman" w:cs="Calibri"/>
                <w:b/>
                <w:bCs/>
                <w:color w:val="000000"/>
                <w:sz w:val="18"/>
                <w:szCs w:val="18"/>
                <w:lang w:val="nb-NO"/>
              </w:rPr>
            </w:pPr>
            <w:r>
              <w:rPr>
                <w:rFonts w:eastAsia="Times New Roman" w:cs="Calibri"/>
                <w:b/>
                <w:bCs/>
                <w:color w:val="000000"/>
                <w:sz w:val="18"/>
                <w:szCs w:val="18"/>
                <w:lang w:val="is"/>
              </w:rPr>
              <w:t> </w:t>
            </w:r>
          </w:p>
        </w:tc>
        <w:tc>
          <w:tcPr>
            <w:tcW w:w="850" w:type="dxa"/>
            <w:tcBorders>
              <w:top w:val="nil"/>
              <w:left w:val="nil"/>
              <w:bottom w:val="single" w:sz="4" w:space="0" w:color="auto"/>
              <w:right w:val="single" w:sz="4" w:space="0" w:color="auto"/>
            </w:tcBorders>
            <w:shd w:val="clear" w:color="000000" w:fill="BFBFBF"/>
            <w:vAlign w:val="bottom"/>
            <w:hideMark/>
          </w:tcPr>
          <w:p w14:paraId="325D89C9" w14:textId="77777777" w:rsidR="00E95E2A" w:rsidRPr="00005310" w:rsidRDefault="00E95E2A" w:rsidP="00E95E2A">
            <w:pPr>
              <w:spacing w:line="240" w:lineRule="auto"/>
              <w:rPr>
                <w:rFonts w:eastAsia="Times New Roman" w:cs="Calibri"/>
                <w:b/>
                <w:bCs/>
                <w:color w:val="000000"/>
                <w:sz w:val="18"/>
                <w:szCs w:val="18"/>
                <w:lang w:val="nb-NO"/>
              </w:rPr>
            </w:pPr>
            <w:r>
              <w:rPr>
                <w:rFonts w:eastAsia="Times New Roman" w:cs="Calibri"/>
                <w:b/>
                <w:bCs/>
                <w:color w:val="000000"/>
                <w:sz w:val="18"/>
                <w:szCs w:val="18"/>
                <w:lang w:val="is"/>
              </w:rPr>
              <w:t> </w:t>
            </w:r>
          </w:p>
        </w:tc>
      </w:tr>
      <w:tr w:rsidR="00E95E2A" w:rsidRPr="00E95E2A" w14:paraId="04CB5027"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8BCCECA" w14:textId="333C19DD"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Ráð Norrænu velferðarmiðstöðvarinnar</w:t>
            </w:r>
          </w:p>
        </w:tc>
        <w:tc>
          <w:tcPr>
            <w:tcW w:w="992" w:type="dxa"/>
            <w:tcBorders>
              <w:top w:val="nil"/>
              <w:left w:val="nil"/>
              <w:bottom w:val="single" w:sz="4" w:space="0" w:color="auto"/>
              <w:right w:val="single" w:sz="4" w:space="0" w:color="auto"/>
            </w:tcBorders>
            <w:shd w:val="clear" w:color="auto" w:fill="auto"/>
            <w:noWrap/>
            <w:vAlign w:val="bottom"/>
            <w:hideMark/>
          </w:tcPr>
          <w:p w14:paraId="6E55DE71"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w:t>
            </w:r>
          </w:p>
        </w:tc>
        <w:tc>
          <w:tcPr>
            <w:tcW w:w="993" w:type="dxa"/>
            <w:tcBorders>
              <w:top w:val="nil"/>
              <w:left w:val="nil"/>
              <w:bottom w:val="single" w:sz="4" w:space="0" w:color="auto"/>
              <w:right w:val="single" w:sz="4" w:space="0" w:color="auto"/>
            </w:tcBorders>
            <w:shd w:val="clear" w:color="auto" w:fill="auto"/>
            <w:noWrap/>
            <w:vAlign w:val="bottom"/>
            <w:hideMark/>
          </w:tcPr>
          <w:p w14:paraId="6F4384B1" w14:textId="5F015BA3"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43%</w:t>
            </w:r>
          </w:p>
        </w:tc>
        <w:tc>
          <w:tcPr>
            <w:tcW w:w="850" w:type="dxa"/>
            <w:tcBorders>
              <w:top w:val="nil"/>
              <w:left w:val="nil"/>
              <w:bottom w:val="single" w:sz="4" w:space="0" w:color="auto"/>
              <w:right w:val="single" w:sz="4" w:space="0" w:color="auto"/>
            </w:tcBorders>
            <w:shd w:val="clear" w:color="auto" w:fill="auto"/>
            <w:noWrap/>
            <w:vAlign w:val="bottom"/>
            <w:hideMark/>
          </w:tcPr>
          <w:p w14:paraId="0C466CDF" w14:textId="5533AB83"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57%</w:t>
            </w:r>
          </w:p>
        </w:tc>
      </w:tr>
      <w:tr w:rsidR="00E95E2A" w:rsidRPr="00E95E2A" w14:paraId="5AE875B6"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06CE90EF" w14:textId="77777777" w:rsidR="00E95E2A" w:rsidRPr="00005310" w:rsidRDefault="00E95E2A" w:rsidP="00E95E2A">
            <w:pPr>
              <w:spacing w:line="240" w:lineRule="auto"/>
              <w:rPr>
                <w:rFonts w:eastAsia="Times New Roman" w:cs="Calibri"/>
                <w:color w:val="000000"/>
                <w:sz w:val="18"/>
                <w:szCs w:val="18"/>
                <w:lang w:val="en-US"/>
              </w:rPr>
            </w:pPr>
            <w:proofErr w:type="spellStart"/>
            <w:r>
              <w:rPr>
                <w:rFonts w:eastAsia="Times New Roman" w:cs="Calibri"/>
                <w:color w:val="000000"/>
                <w:sz w:val="18"/>
                <w:szCs w:val="18"/>
                <w:lang w:val="is"/>
              </w:rPr>
              <w:t>Nordic</w:t>
            </w:r>
            <w:proofErr w:type="spellEnd"/>
            <w:r>
              <w:rPr>
                <w:rFonts w:eastAsia="Times New Roman" w:cs="Calibri"/>
                <w:color w:val="000000"/>
                <w:sz w:val="18"/>
                <w:szCs w:val="18"/>
                <w:lang w:val="is"/>
              </w:rPr>
              <w:t xml:space="preserve"> </w:t>
            </w:r>
            <w:proofErr w:type="spellStart"/>
            <w:r>
              <w:rPr>
                <w:rFonts w:eastAsia="Times New Roman" w:cs="Calibri"/>
                <w:color w:val="000000"/>
                <w:sz w:val="18"/>
                <w:szCs w:val="18"/>
                <w:lang w:val="is"/>
              </w:rPr>
              <w:t>Medico-Statistical</w:t>
            </w:r>
            <w:proofErr w:type="spellEnd"/>
            <w:r>
              <w:rPr>
                <w:rFonts w:eastAsia="Times New Roman" w:cs="Calibri"/>
                <w:color w:val="000000"/>
                <w:sz w:val="18"/>
                <w:szCs w:val="18"/>
                <w:lang w:val="is"/>
              </w:rPr>
              <w:t xml:space="preserve"> </w:t>
            </w:r>
            <w:proofErr w:type="spellStart"/>
            <w:r>
              <w:rPr>
                <w:rFonts w:eastAsia="Times New Roman" w:cs="Calibri"/>
                <w:color w:val="000000"/>
                <w:sz w:val="18"/>
                <w:szCs w:val="18"/>
                <w:lang w:val="is"/>
              </w:rPr>
              <w:t>Committee</w:t>
            </w:r>
            <w:proofErr w:type="spellEnd"/>
            <w:r>
              <w:rPr>
                <w:rFonts w:eastAsia="Times New Roman" w:cs="Calibri"/>
                <w:color w:val="000000"/>
                <w:sz w:val="18"/>
                <w:szCs w:val="18"/>
                <w:lang w:val="is"/>
              </w:rPr>
              <w:t xml:space="preserve"> (NOMESKO)</w:t>
            </w:r>
          </w:p>
        </w:tc>
        <w:tc>
          <w:tcPr>
            <w:tcW w:w="992" w:type="dxa"/>
            <w:tcBorders>
              <w:top w:val="nil"/>
              <w:left w:val="nil"/>
              <w:bottom w:val="single" w:sz="4" w:space="0" w:color="auto"/>
              <w:right w:val="single" w:sz="4" w:space="0" w:color="auto"/>
            </w:tcBorders>
            <w:shd w:val="clear" w:color="auto" w:fill="auto"/>
            <w:noWrap/>
            <w:vAlign w:val="bottom"/>
            <w:hideMark/>
          </w:tcPr>
          <w:p w14:paraId="3D9ACD1B"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21</w:t>
            </w:r>
          </w:p>
        </w:tc>
        <w:tc>
          <w:tcPr>
            <w:tcW w:w="993" w:type="dxa"/>
            <w:tcBorders>
              <w:top w:val="nil"/>
              <w:left w:val="nil"/>
              <w:bottom w:val="single" w:sz="4" w:space="0" w:color="auto"/>
              <w:right w:val="single" w:sz="4" w:space="0" w:color="auto"/>
            </w:tcBorders>
            <w:shd w:val="clear" w:color="auto" w:fill="auto"/>
            <w:noWrap/>
            <w:vAlign w:val="bottom"/>
            <w:hideMark/>
          </w:tcPr>
          <w:p w14:paraId="76BB6C0F" w14:textId="60845D68"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33%</w:t>
            </w:r>
          </w:p>
        </w:tc>
        <w:tc>
          <w:tcPr>
            <w:tcW w:w="850" w:type="dxa"/>
            <w:tcBorders>
              <w:top w:val="nil"/>
              <w:left w:val="nil"/>
              <w:bottom w:val="single" w:sz="4" w:space="0" w:color="auto"/>
              <w:right w:val="single" w:sz="4" w:space="0" w:color="auto"/>
            </w:tcBorders>
            <w:shd w:val="clear" w:color="auto" w:fill="auto"/>
            <w:noWrap/>
            <w:vAlign w:val="bottom"/>
            <w:hideMark/>
          </w:tcPr>
          <w:p w14:paraId="0F2D60D5" w14:textId="6D1C2751"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67%</w:t>
            </w:r>
          </w:p>
        </w:tc>
      </w:tr>
      <w:tr w:rsidR="00E95E2A" w:rsidRPr="00E95E2A" w14:paraId="16E0573E"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2F8B903" w14:textId="77777777" w:rsidR="00E95E2A" w:rsidRPr="00005310" w:rsidRDefault="00E95E2A" w:rsidP="00E95E2A">
            <w:pPr>
              <w:spacing w:line="240" w:lineRule="auto"/>
              <w:rPr>
                <w:rFonts w:eastAsia="Times New Roman" w:cs="Calibri"/>
                <w:color w:val="000000"/>
                <w:sz w:val="18"/>
                <w:szCs w:val="18"/>
                <w:lang w:val="en-US"/>
              </w:rPr>
            </w:pPr>
            <w:proofErr w:type="spellStart"/>
            <w:r>
              <w:rPr>
                <w:rFonts w:eastAsia="Times New Roman" w:cs="Calibri"/>
                <w:color w:val="000000"/>
                <w:sz w:val="18"/>
                <w:szCs w:val="18"/>
                <w:lang w:val="is"/>
              </w:rPr>
              <w:t>Nordic</w:t>
            </w:r>
            <w:proofErr w:type="spellEnd"/>
            <w:r>
              <w:rPr>
                <w:rFonts w:eastAsia="Times New Roman" w:cs="Calibri"/>
                <w:color w:val="000000"/>
                <w:sz w:val="18"/>
                <w:szCs w:val="18"/>
                <w:lang w:val="is"/>
              </w:rPr>
              <w:t xml:space="preserve"> </w:t>
            </w:r>
            <w:proofErr w:type="spellStart"/>
            <w:r>
              <w:rPr>
                <w:rFonts w:eastAsia="Times New Roman" w:cs="Calibri"/>
                <w:color w:val="000000"/>
                <w:sz w:val="18"/>
                <w:szCs w:val="18"/>
                <w:lang w:val="is"/>
              </w:rPr>
              <w:t>Social-Statistical</w:t>
            </w:r>
            <w:proofErr w:type="spellEnd"/>
            <w:r>
              <w:rPr>
                <w:rFonts w:eastAsia="Times New Roman" w:cs="Calibri"/>
                <w:color w:val="000000"/>
                <w:sz w:val="18"/>
                <w:szCs w:val="18"/>
                <w:lang w:val="is"/>
              </w:rPr>
              <w:t xml:space="preserve"> </w:t>
            </w:r>
            <w:proofErr w:type="spellStart"/>
            <w:r>
              <w:rPr>
                <w:rFonts w:eastAsia="Times New Roman" w:cs="Calibri"/>
                <w:color w:val="000000"/>
                <w:sz w:val="18"/>
                <w:szCs w:val="18"/>
                <w:lang w:val="is"/>
              </w:rPr>
              <w:t>Committee</w:t>
            </w:r>
            <w:proofErr w:type="spellEnd"/>
            <w:r>
              <w:rPr>
                <w:rFonts w:eastAsia="Times New Roman" w:cs="Calibri"/>
                <w:color w:val="000000"/>
                <w:sz w:val="18"/>
                <w:szCs w:val="18"/>
                <w:lang w:val="is"/>
              </w:rPr>
              <w:t xml:space="preserve"> (NOSOSKO)</w:t>
            </w:r>
          </w:p>
        </w:tc>
        <w:tc>
          <w:tcPr>
            <w:tcW w:w="992" w:type="dxa"/>
            <w:tcBorders>
              <w:top w:val="nil"/>
              <w:left w:val="nil"/>
              <w:bottom w:val="single" w:sz="4" w:space="0" w:color="auto"/>
              <w:right w:val="single" w:sz="4" w:space="0" w:color="auto"/>
            </w:tcBorders>
            <w:shd w:val="clear" w:color="auto" w:fill="auto"/>
            <w:noWrap/>
            <w:vAlign w:val="bottom"/>
            <w:hideMark/>
          </w:tcPr>
          <w:p w14:paraId="3ADE5F2A"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25</w:t>
            </w:r>
          </w:p>
        </w:tc>
        <w:tc>
          <w:tcPr>
            <w:tcW w:w="993" w:type="dxa"/>
            <w:tcBorders>
              <w:top w:val="nil"/>
              <w:left w:val="nil"/>
              <w:bottom w:val="single" w:sz="4" w:space="0" w:color="auto"/>
              <w:right w:val="single" w:sz="4" w:space="0" w:color="auto"/>
            </w:tcBorders>
            <w:shd w:val="clear" w:color="auto" w:fill="auto"/>
            <w:noWrap/>
            <w:vAlign w:val="bottom"/>
            <w:hideMark/>
          </w:tcPr>
          <w:p w14:paraId="7FF59523" w14:textId="00A1891E"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56%</w:t>
            </w:r>
          </w:p>
        </w:tc>
        <w:tc>
          <w:tcPr>
            <w:tcW w:w="850" w:type="dxa"/>
            <w:tcBorders>
              <w:top w:val="nil"/>
              <w:left w:val="nil"/>
              <w:bottom w:val="single" w:sz="4" w:space="0" w:color="auto"/>
              <w:right w:val="single" w:sz="4" w:space="0" w:color="auto"/>
            </w:tcBorders>
            <w:shd w:val="clear" w:color="auto" w:fill="auto"/>
            <w:noWrap/>
            <w:vAlign w:val="bottom"/>
            <w:hideMark/>
          </w:tcPr>
          <w:p w14:paraId="0B67597A" w14:textId="6752535B"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44%</w:t>
            </w:r>
          </w:p>
        </w:tc>
      </w:tr>
      <w:tr w:rsidR="00E95E2A" w:rsidRPr="00E95E2A" w14:paraId="4F5F0BD1"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77FA8A9"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NVC-ráðið</w:t>
            </w:r>
          </w:p>
        </w:tc>
        <w:tc>
          <w:tcPr>
            <w:tcW w:w="992" w:type="dxa"/>
            <w:tcBorders>
              <w:top w:val="nil"/>
              <w:left w:val="nil"/>
              <w:bottom w:val="single" w:sz="4" w:space="0" w:color="auto"/>
              <w:right w:val="single" w:sz="4" w:space="0" w:color="auto"/>
            </w:tcBorders>
            <w:shd w:val="clear" w:color="auto" w:fill="auto"/>
            <w:noWrap/>
            <w:vAlign w:val="bottom"/>
            <w:hideMark/>
          </w:tcPr>
          <w:p w14:paraId="37762BA5"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13</w:t>
            </w:r>
          </w:p>
        </w:tc>
        <w:tc>
          <w:tcPr>
            <w:tcW w:w="993" w:type="dxa"/>
            <w:tcBorders>
              <w:top w:val="nil"/>
              <w:left w:val="nil"/>
              <w:bottom w:val="single" w:sz="4" w:space="0" w:color="auto"/>
              <w:right w:val="single" w:sz="4" w:space="0" w:color="auto"/>
            </w:tcBorders>
            <w:shd w:val="clear" w:color="auto" w:fill="auto"/>
            <w:noWrap/>
            <w:vAlign w:val="bottom"/>
            <w:hideMark/>
          </w:tcPr>
          <w:p w14:paraId="4B752106" w14:textId="4DE3EC3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31%</w:t>
            </w:r>
          </w:p>
        </w:tc>
        <w:tc>
          <w:tcPr>
            <w:tcW w:w="850" w:type="dxa"/>
            <w:tcBorders>
              <w:top w:val="nil"/>
              <w:left w:val="nil"/>
              <w:bottom w:val="single" w:sz="4" w:space="0" w:color="auto"/>
              <w:right w:val="single" w:sz="4" w:space="0" w:color="auto"/>
            </w:tcBorders>
            <w:shd w:val="clear" w:color="auto" w:fill="auto"/>
            <w:noWrap/>
            <w:vAlign w:val="bottom"/>
            <w:hideMark/>
          </w:tcPr>
          <w:p w14:paraId="6780B2FA" w14:textId="0D3A503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69%</w:t>
            </w:r>
          </w:p>
        </w:tc>
      </w:tr>
      <w:tr w:rsidR="00E95E2A" w:rsidRPr="00E95E2A" w14:paraId="23B5F90A"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0C553974"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is"/>
              </w:rPr>
              <w:t>Ráðið um málefni fatlaðra*</w:t>
            </w:r>
          </w:p>
        </w:tc>
        <w:tc>
          <w:tcPr>
            <w:tcW w:w="992" w:type="dxa"/>
            <w:tcBorders>
              <w:top w:val="nil"/>
              <w:left w:val="nil"/>
              <w:bottom w:val="single" w:sz="4" w:space="0" w:color="auto"/>
              <w:right w:val="single" w:sz="4" w:space="0" w:color="auto"/>
            </w:tcBorders>
            <w:shd w:val="clear" w:color="auto" w:fill="auto"/>
            <w:noWrap/>
            <w:vAlign w:val="bottom"/>
            <w:hideMark/>
          </w:tcPr>
          <w:p w14:paraId="3C89D987"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30</w:t>
            </w:r>
          </w:p>
        </w:tc>
        <w:tc>
          <w:tcPr>
            <w:tcW w:w="993" w:type="dxa"/>
            <w:tcBorders>
              <w:top w:val="nil"/>
              <w:left w:val="nil"/>
              <w:bottom w:val="single" w:sz="4" w:space="0" w:color="auto"/>
              <w:right w:val="single" w:sz="4" w:space="0" w:color="auto"/>
            </w:tcBorders>
            <w:shd w:val="clear" w:color="auto" w:fill="auto"/>
            <w:noWrap/>
            <w:vAlign w:val="bottom"/>
            <w:hideMark/>
          </w:tcPr>
          <w:p w14:paraId="0F6AE756" w14:textId="200207C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27%</w:t>
            </w:r>
          </w:p>
        </w:tc>
        <w:tc>
          <w:tcPr>
            <w:tcW w:w="850" w:type="dxa"/>
            <w:tcBorders>
              <w:top w:val="nil"/>
              <w:left w:val="nil"/>
              <w:bottom w:val="single" w:sz="4" w:space="0" w:color="auto"/>
              <w:right w:val="single" w:sz="4" w:space="0" w:color="auto"/>
            </w:tcBorders>
            <w:shd w:val="clear" w:color="auto" w:fill="auto"/>
            <w:noWrap/>
            <w:vAlign w:val="bottom"/>
            <w:hideMark/>
          </w:tcPr>
          <w:p w14:paraId="1339992C" w14:textId="647C1740"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73%</w:t>
            </w:r>
          </w:p>
        </w:tc>
      </w:tr>
      <w:tr w:rsidR="00E95E2A" w:rsidRPr="00BF1994" w14:paraId="46CD238F"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171FB61F" w14:textId="77777777" w:rsidR="00E95E2A" w:rsidRPr="00005310" w:rsidRDefault="00E95E2A" w:rsidP="00E95E2A">
            <w:pPr>
              <w:spacing w:line="240" w:lineRule="auto"/>
              <w:rPr>
                <w:rFonts w:eastAsia="Times New Roman" w:cs="Calibri"/>
                <w:b/>
                <w:bCs/>
                <w:color w:val="000000"/>
                <w:sz w:val="18"/>
                <w:szCs w:val="18"/>
                <w:lang w:val="nb-NO"/>
              </w:rPr>
            </w:pPr>
            <w:r>
              <w:rPr>
                <w:rFonts w:eastAsia="Times New Roman" w:cs="Calibri"/>
                <w:b/>
                <w:bCs/>
                <w:color w:val="000000"/>
                <w:sz w:val="18"/>
                <w:szCs w:val="18"/>
                <w:lang w:val="is"/>
              </w:rPr>
              <w:t>Menntun og rannsóknir (MR-U)</w:t>
            </w:r>
          </w:p>
        </w:tc>
        <w:tc>
          <w:tcPr>
            <w:tcW w:w="992" w:type="dxa"/>
            <w:tcBorders>
              <w:top w:val="nil"/>
              <w:left w:val="nil"/>
              <w:bottom w:val="single" w:sz="4" w:space="0" w:color="auto"/>
              <w:right w:val="single" w:sz="4" w:space="0" w:color="auto"/>
            </w:tcBorders>
            <w:shd w:val="clear" w:color="000000" w:fill="BFBFBF"/>
            <w:vAlign w:val="bottom"/>
            <w:hideMark/>
          </w:tcPr>
          <w:p w14:paraId="369A93A9" w14:textId="77777777" w:rsidR="00E95E2A" w:rsidRPr="00005310" w:rsidRDefault="00E95E2A" w:rsidP="00E95E2A">
            <w:pPr>
              <w:spacing w:line="240" w:lineRule="auto"/>
              <w:rPr>
                <w:rFonts w:eastAsia="Times New Roman" w:cs="Calibri"/>
                <w:b/>
                <w:bCs/>
                <w:color w:val="000000"/>
                <w:sz w:val="18"/>
                <w:szCs w:val="18"/>
                <w:lang w:val="nb-NO"/>
              </w:rPr>
            </w:pPr>
            <w:r>
              <w:rPr>
                <w:rFonts w:eastAsia="Times New Roman" w:cs="Calibri"/>
                <w:b/>
                <w:bCs/>
                <w:color w:val="000000"/>
                <w:sz w:val="18"/>
                <w:szCs w:val="18"/>
                <w:lang w:val="is"/>
              </w:rPr>
              <w:t> </w:t>
            </w:r>
          </w:p>
        </w:tc>
        <w:tc>
          <w:tcPr>
            <w:tcW w:w="993" w:type="dxa"/>
            <w:tcBorders>
              <w:top w:val="nil"/>
              <w:left w:val="nil"/>
              <w:bottom w:val="single" w:sz="4" w:space="0" w:color="auto"/>
              <w:right w:val="single" w:sz="4" w:space="0" w:color="auto"/>
            </w:tcBorders>
            <w:shd w:val="clear" w:color="000000" w:fill="BFBFBF"/>
            <w:vAlign w:val="bottom"/>
            <w:hideMark/>
          </w:tcPr>
          <w:p w14:paraId="631F9069" w14:textId="77777777" w:rsidR="00E95E2A" w:rsidRPr="00005310" w:rsidRDefault="00E95E2A" w:rsidP="00E95E2A">
            <w:pPr>
              <w:spacing w:line="240" w:lineRule="auto"/>
              <w:rPr>
                <w:rFonts w:eastAsia="Times New Roman" w:cs="Calibri"/>
                <w:b/>
                <w:bCs/>
                <w:color w:val="000000"/>
                <w:sz w:val="18"/>
                <w:szCs w:val="18"/>
                <w:lang w:val="nb-NO"/>
              </w:rPr>
            </w:pPr>
            <w:r>
              <w:rPr>
                <w:rFonts w:eastAsia="Times New Roman" w:cs="Calibri"/>
                <w:b/>
                <w:bCs/>
                <w:color w:val="000000"/>
                <w:sz w:val="18"/>
                <w:szCs w:val="18"/>
                <w:lang w:val="is"/>
              </w:rPr>
              <w:t> </w:t>
            </w:r>
          </w:p>
        </w:tc>
        <w:tc>
          <w:tcPr>
            <w:tcW w:w="850" w:type="dxa"/>
            <w:tcBorders>
              <w:top w:val="nil"/>
              <w:left w:val="nil"/>
              <w:bottom w:val="single" w:sz="4" w:space="0" w:color="auto"/>
              <w:right w:val="single" w:sz="4" w:space="0" w:color="auto"/>
            </w:tcBorders>
            <w:shd w:val="clear" w:color="000000" w:fill="BFBFBF"/>
            <w:vAlign w:val="bottom"/>
            <w:hideMark/>
          </w:tcPr>
          <w:p w14:paraId="4CF3FA10" w14:textId="77777777" w:rsidR="00E95E2A" w:rsidRPr="00005310" w:rsidRDefault="00E95E2A" w:rsidP="00E95E2A">
            <w:pPr>
              <w:spacing w:line="240" w:lineRule="auto"/>
              <w:rPr>
                <w:rFonts w:eastAsia="Times New Roman" w:cs="Calibri"/>
                <w:b/>
                <w:bCs/>
                <w:color w:val="000000"/>
                <w:sz w:val="18"/>
                <w:szCs w:val="18"/>
                <w:lang w:val="nb-NO"/>
              </w:rPr>
            </w:pPr>
            <w:r>
              <w:rPr>
                <w:rFonts w:eastAsia="Times New Roman" w:cs="Calibri"/>
                <w:b/>
                <w:bCs/>
                <w:color w:val="000000"/>
                <w:sz w:val="18"/>
                <w:szCs w:val="18"/>
                <w:lang w:val="is"/>
              </w:rPr>
              <w:t> </w:t>
            </w:r>
          </w:p>
        </w:tc>
      </w:tr>
      <w:tr w:rsidR="00E95E2A" w:rsidRPr="00E95E2A" w14:paraId="00266741"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6DA066E" w14:textId="23B90B7A" w:rsidR="00E95E2A" w:rsidRPr="00005310" w:rsidRDefault="00E95E2A" w:rsidP="00E95E2A">
            <w:pPr>
              <w:spacing w:line="240" w:lineRule="auto"/>
              <w:rPr>
                <w:rFonts w:ascii="Calibri" w:eastAsia="Times New Roman" w:hAnsi="Calibri" w:cs="Calibri"/>
                <w:color w:val="000000"/>
                <w:sz w:val="18"/>
                <w:szCs w:val="18"/>
                <w:lang w:val="nb-NO"/>
              </w:rPr>
            </w:pPr>
            <w:r>
              <w:rPr>
                <w:rFonts w:ascii="Calibri" w:eastAsia="Times New Roman" w:hAnsi="Calibri" w:cs="Calibri"/>
                <w:color w:val="000000"/>
                <w:sz w:val="18"/>
                <w:szCs w:val="18"/>
                <w:lang w:val="is"/>
              </w:rPr>
              <w:t>Tímabundinn starfshópur um endurskoðun tungumálayfirlýsingarinnar</w:t>
            </w:r>
          </w:p>
        </w:tc>
        <w:tc>
          <w:tcPr>
            <w:tcW w:w="992" w:type="dxa"/>
            <w:tcBorders>
              <w:top w:val="nil"/>
              <w:left w:val="nil"/>
              <w:bottom w:val="single" w:sz="4" w:space="0" w:color="auto"/>
              <w:right w:val="single" w:sz="4" w:space="0" w:color="auto"/>
            </w:tcBorders>
            <w:shd w:val="clear" w:color="auto" w:fill="auto"/>
            <w:noWrap/>
            <w:vAlign w:val="bottom"/>
            <w:hideMark/>
          </w:tcPr>
          <w:p w14:paraId="35358FDD"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10</w:t>
            </w:r>
          </w:p>
        </w:tc>
        <w:tc>
          <w:tcPr>
            <w:tcW w:w="993" w:type="dxa"/>
            <w:tcBorders>
              <w:top w:val="nil"/>
              <w:left w:val="nil"/>
              <w:bottom w:val="single" w:sz="4" w:space="0" w:color="auto"/>
              <w:right w:val="single" w:sz="4" w:space="0" w:color="auto"/>
            </w:tcBorders>
            <w:shd w:val="clear" w:color="auto" w:fill="auto"/>
            <w:noWrap/>
            <w:vAlign w:val="bottom"/>
            <w:hideMark/>
          </w:tcPr>
          <w:p w14:paraId="62DCEC52" w14:textId="3FCA605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40%</w:t>
            </w:r>
          </w:p>
        </w:tc>
        <w:tc>
          <w:tcPr>
            <w:tcW w:w="850" w:type="dxa"/>
            <w:tcBorders>
              <w:top w:val="nil"/>
              <w:left w:val="nil"/>
              <w:bottom w:val="single" w:sz="4" w:space="0" w:color="auto"/>
              <w:right w:val="single" w:sz="4" w:space="0" w:color="auto"/>
            </w:tcBorders>
            <w:shd w:val="clear" w:color="auto" w:fill="auto"/>
            <w:noWrap/>
            <w:vAlign w:val="bottom"/>
            <w:hideMark/>
          </w:tcPr>
          <w:p w14:paraId="5062FA3A" w14:textId="74FECE59"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60%</w:t>
            </w:r>
          </w:p>
        </w:tc>
      </w:tr>
      <w:tr w:rsidR="00E95E2A" w:rsidRPr="00E95E2A" w14:paraId="386890CF"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C53D678" w14:textId="0CFA1925"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is"/>
              </w:rPr>
              <w:t>Tímabundinn starfshópur um rannsóknir</w:t>
            </w:r>
          </w:p>
        </w:tc>
        <w:tc>
          <w:tcPr>
            <w:tcW w:w="992" w:type="dxa"/>
            <w:tcBorders>
              <w:top w:val="nil"/>
              <w:left w:val="nil"/>
              <w:bottom w:val="single" w:sz="4" w:space="0" w:color="auto"/>
              <w:right w:val="single" w:sz="4" w:space="0" w:color="auto"/>
            </w:tcBorders>
            <w:shd w:val="clear" w:color="auto" w:fill="auto"/>
            <w:noWrap/>
            <w:vAlign w:val="bottom"/>
            <w:hideMark/>
          </w:tcPr>
          <w:p w14:paraId="175799BB"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8</w:t>
            </w:r>
          </w:p>
        </w:tc>
        <w:tc>
          <w:tcPr>
            <w:tcW w:w="993" w:type="dxa"/>
            <w:tcBorders>
              <w:top w:val="nil"/>
              <w:left w:val="nil"/>
              <w:bottom w:val="single" w:sz="4" w:space="0" w:color="auto"/>
              <w:right w:val="single" w:sz="4" w:space="0" w:color="auto"/>
            </w:tcBorders>
            <w:shd w:val="clear" w:color="auto" w:fill="auto"/>
            <w:noWrap/>
            <w:vAlign w:val="bottom"/>
            <w:hideMark/>
          </w:tcPr>
          <w:p w14:paraId="16B15E86" w14:textId="01C32496"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63%</w:t>
            </w:r>
          </w:p>
        </w:tc>
        <w:tc>
          <w:tcPr>
            <w:tcW w:w="850" w:type="dxa"/>
            <w:tcBorders>
              <w:top w:val="nil"/>
              <w:left w:val="nil"/>
              <w:bottom w:val="single" w:sz="4" w:space="0" w:color="auto"/>
              <w:right w:val="single" w:sz="4" w:space="0" w:color="auto"/>
            </w:tcBorders>
            <w:shd w:val="clear" w:color="auto" w:fill="auto"/>
            <w:noWrap/>
            <w:vAlign w:val="bottom"/>
            <w:hideMark/>
          </w:tcPr>
          <w:p w14:paraId="2D83E803" w14:textId="4C35F778"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38%</w:t>
            </w:r>
          </w:p>
        </w:tc>
      </w:tr>
      <w:tr w:rsidR="00E95E2A" w:rsidRPr="00E95E2A" w14:paraId="7D583D7C" w14:textId="77777777" w:rsidTr="00E95E2A">
        <w:trPr>
          <w:trHeight w:val="6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E882740"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is"/>
              </w:rPr>
              <w:t>Tímabundinn starfshópur um undirbúning norrænnar áætlunar um símenntun</w:t>
            </w:r>
          </w:p>
        </w:tc>
        <w:tc>
          <w:tcPr>
            <w:tcW w:w="992" w:type="dxa"/>
            <w:tcBorders>
              <w:top w:val="nil"/>
              <w:left w:val="nil"/>
              <w:bottom w:val="single" w:sz="4" w:space="0" w:color="auto"/>
              <w:right w:val="single" w:sz="4" w:space="0" w:color="auto"/>
            </w:tcBorders>
            <w:shd w:val="clear" w:color="auto" w:fill="auto"/>
            <w:noWrap/>
            <w:vAlign w:val="bottom"/>
            <w:hideMark/>
          </w:tcPr>
          <w:p w14:paraId="685671C1"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10</w:t>
            </w:r>
          </w:p>
        </w:tc>
        <w:tc>
          <w:tcPr>
            <w:tcW w:w="993" w:type="dxa"/>
            <w:tcBorders>
              <w:top w:val="nil"/>
              <w:left w:val="nil"/>
              <w:bottom w:val="single" w:sz="4" w:space="0" w:color="auto"/>
              <w:right w:val="single" w:sz="4" w:space="0" w:color="auto"/>
            </w:tcBorders>
            <w:shd w:val="clear" w:color="auto" w:fill="auto"/>
            <w:noWrap/>
            <w:vAlign w:val="bottom"/>
            <w:hideMark/>
          </w:tcPr>
          <w:p w14:paraId="5756D918" w14:textId="546A70F3"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30%</w:t>
            </w:r>
          </w:p>
        </w:tc>
        <w:tc>
          <w:tcPr>
            <w:tcW w:w="850" w:type="dxa"/>
            <w:tcBorders>
              <w:top w:val="nil"/>
              <w:left w:val="nil"/>
              <w:bottom w:val="single" w:sz="4" w:space="0" w:color="auto"/>
              <w:right w:val="single" w:sz="4" w:space="0" w:color="auto"/>
            </w:tcBorders>
            <w:shd w:val="clear" w:color="auto" w:fill="auto"/>
            <w:noWrap/>
            <w:vAlign w:val="bottom"/>
            <w:hideMark/>
          </w:tcPr>
          <w:p w14:paraId="39D361B5" w14:textId="6C3A5960"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70%</w:t>
            </w:r>
          </w:p>
        </w:tc>
      </w:tr>
      <w:tr w:rsidR="00E95E2A" w:rsidRPr="00E95E2A" w14:paraId="682E2B1E"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D3BAAFE"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is"/>
              </w:rPr>
              <w:t>Fjárhagshópur MR-U*</w:t>
            </w:r>
          </w:p>
        </w:tc>
        <w:tc>
          <w:tcPr>
            <w:tcW w:w="992" w:type="dxa"/>
            <w:tcBorders>
              <w:top w:val="nil"/>
              <w:left w:val="nil"/>
              <w:bottom w:val="single" w:sz="4" w:space="0" w:color="auto"/>
              <w:right w:val="single" w:sz="4" w:space="0" w:color="auto"/>
            </w:tcBorders>
            <w:shd w:val="clear" w:color="auto" w:fill="auto"/>
            <w:noWrap/>
            <w:vAlign w:val="bottom"/>
            <w:hideMark/>
          </w:tcPr>
          <w:p w14:paraId="351BB029"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w:t>
            </w:r>
          </w:p>
        </w:tc>
        <w:tc>
          <w:tcPr>
            <w:tcW w:w="993" w:type="dxa"/>
            <w:tcBorders>
              <w:top w:val="nil"/>
              <w:left w:val="nil"/>
              <w:bottom w:val="single" w:sz="4" w:space="0" w:color="auto"/>
              <w:right w:val="single" w:sz="4" w:space="0" w:color="auto"/>
            </w:tcBorders>
            <w:shd w:val="clear" w:color="auto" w:fill="auto"/>
            <w:noWrap/>
            <w:vAlign w:val="bottom"/>
            <w:hideMark/>
          </w:tcPr>
          <w:p w14:paraId="0241DF3A" w14:textId="40796388"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29%</w:t>
            </w:r>
          </w:p>
        </w:tc>
        <w:tc>
          <w:tcPr>
            <w:tcW w:w="850" w:type="dxa"/>
            <w:tcBorders>
              <w:top w:val="nil"/>
              <w:left w:val="nil"/>
              <w:bottom w:val="single" w:sz="4" w:space="0" w:color="auto"/>
              <w:right w:val="single" w:sz="4" w:space="0" w:color="auto"/>
            </w:tcBorders>
            <w:shd w:val="clear" w:color="auto" w:fill="auto"/>
            <w:noWrap/>
            <w:vAlign w:val="bottom"/>
            <w:hideMark/>
          </w:tcPr>
          <w:p w14:paraId="341D6EBD" w14:textId="7ED89D3E"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71%</w:t>
            </w:r>
          </w:p>
        </w:tc>
      </w:tr>
      <w:tr w:rsidR="00E95E2A" w:rsidRPr="00E95E2A" w14:paraId="1D3A3A08"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E39024D" w14:textId="71A3616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is"/>
              </w:rPr>
              <w:t>Tímabundinn starfshópur um nýja samstarfsáætlun 2025–2030*</w:t>
            </w:r>
          </w:p>
        </w:tc>
        <w:tc>
          <w:tcPr>
            <w:tcW w:w="992" w:type="dxa"/>
            <w:tcBorders>
              <w:top w:val="nil"/>
              <w:left w:val="nil"/>
              <w:bottom w:val="single" w:sz="4" w:space="0" w:color="auto"/>
              <w:right w:val="single" w:sz="4" w:space="0" w:color="auto"/>
            </w:tcBorders>
            <w:shd w:val="clear" w:color="auto" w:fill="auto"/>
            <w:noWrap/>
            <w:vAlign w:val="bottom"/>
            <w:hideMark/>
          </w:tcPr>
          <w:p w14:paraId="7C1A2D18"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w:t>
            </w:r>
          </w:p>
        </w:tc>
        <w:tc>
          <w:tcPr>
            <w:tcW w:w="993" w:type="dxa"/>
            <w:tcBorders>
              <w:top w:val="nil"/>
              <w:left w:val="nil"/>
              <w:bottom w:val="single" w:sz="4" w:space="0" w:color="auto"/>
              <w:right w:val="single" w:sz="4" w:space="0" w:color="auto"/>
            </w:tcBorders>
            <w:shd w:val="clear" w:color="auto" w:fill="auto"/>
            <w:noWrap/>
            <w:vAlign w:val="bottom"/>
            <w:hideMark/>
          </w:tcPr>
          <w:p w14:paraId="1340EBDB" w14:textId="5E5B1A4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29%</w:t>
            </w:r>
          </w:p>
        </w:tc>
        <w:tc>
          <w:tcPr>
            <w:tcW w:w="850" w:type="dxa"/>
            <w:tcBorders>
              <w:top w:val="nil"/>
              <w:left w:val="nil"/>
              <w:bottom w:val="single" w:sz="4" w:space="0" w:color="auto"/>
              <w:right w:val="single" w:sz="4" w:space="0" w:color="auto"/>
            </w:tcBorders>
            <w:shd w:val="clear" w:color="auto" w:fill="auto"/>
            <w:noWrap/>
            <w:vAlign w:val="bottom"/>
            <w:hideMark/>
          </w:tcPr>
          <w:p w14:paraId="3CA4E6E2" w14:textId="662219D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71%</w:t>
            </w:r>
          </w:p>
        </w:tc>
      </w:tr>
      <w:tr w:rsidR="00E95E2A" w:rsidRPr="00E95E2A" w14:paraId="7AF622FE"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DD0F4C9"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is"/>
              </w:rPr>
              <w:t xml:space="preserve">Áætlunarnefnd </w:t>
            </w:r>
            <w:proofErr w:type="spellStart"/>
            <w:r>
              <w:rPr>
                <w:rFonts w:ascii="Calibri" w:eastAsia="Times New Roman" w:hAnsi="Calibri" w:cs="Calibri"/>
                <w:color w:val="000000"/>
                <w:sz w:val="18"/>
                <w:szCs w:val="18"/>
                <w:lang w:val="is"/>
              </w:rPr>
              <w:t>Nordplus</w:t>
            </w:r>
            <w:proofErr w:type="spellEnd"/>
            <w:r>
              <w:rPr>
                <w:rFonts w:ascii="Calibri" w:eastAsia="Times New Roman" w:hAnsi="Calibri" w:cs="Calibri"/>
                <w:color w:val="000000"/>
                <w:sz w:val="18"/>
                <w:szCs w:val="18"/>
                <w:lang w:val="is"/>
              </w:rPr>
              <w:t>*</w:t>
            </w:r>
          </w:p>
        </w:tc>
        <w:tc>
          <w:tcPr>
            <w:tcW w:w="992" w:type="dxa"/>
            <w:tcBorders>
              <w:top w:val="nil"/>
              <w:left w:val="nil"/>
              <w:bottom w:val="single" w:sz="4" w:space="0" w:color="auto"/>
              <w:right w:val="single" w:sz="4" w:space="0" w:color="auto"/>
            </w:tcBorders>
            <w:shd w:val="clear" w:color="auto" w:fill="auto"/>
            <w:noWrap/>
            <w:vAlign w:val="bottom"/>
            <w:hideMark/>
          </w:tcPr>
          <w:p w14:paraId="344B9F7B"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29</w:t>
            </w:r>
          </w:p>
        </w:tc>
        <w:tc>
          <w:tcPr>
            <w:tcW w:w="993" w:type="dxa"/>
            <w:tcBorders>
              <w:top w:val="nil"/>
              <w:left w:val="nil"/>
              <w:bottom w:val="single" w:sz="4" w:space="0" w:color="auto"/>
              <w:right w:val="single" w:sz="4" w:space="0" w:color="auto"/>
            </w:tcBorders>
            <w:shd w:val="clear" w:color="auto" w:fill="auto"/>
            <w:noWrap/>
            <w:vAlign w:val="bottom"/>
            <w:hideMark/>
          </w:tcPr>
          <w:p w14:paraId="54321111" w14:textId="34CE7D04"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24%</w:t>
            </w:r>
          </w:p>
        </w:tc>
        <w:tc>
          <w:tcPr>
            <w:tcW w:w="850" w:type="dxa"/>
            <w:tcBorders>
              <w:top w:val="nil"/>
              <w:left w:val="nil"/>
              <w:bottom w:val="single" w:sz="4" w:space="0" w:color="auto"/>
              <w:right w:val="single" w:sz="4" w:space="0" w:color="auto"/>
            </w:tcBorders>
            <w:shd w:val="clear" w:color="auto" w:fill="auto"/>
            <w:noWrap/>
            <w:vAlign w:val="bottom"/>
            <w:hideMark/>
          </w:tcPr>
          <w:p w14:paraId="1FC59BC9" w14:textId="5C41CBD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is"/>
              </w:rPr>
              <w:t>76%</w:t>
            </w:r>
          </w:p>
        </w:tc>
      </w:tr>
      <w:tr w:rsidR="00E95E2A" w:rsidRPr="00E95E2A" w14:paraId="1F2175B6" w14:textId="77777777" w:rsidTr="00E95E2A">
        <w:trPr>
          <w:trHeight w:val="300"/>
        </w:trPr>
        <w:tc>
          <w:tcPr>
            <w:tcW w:w="5240" w:type="dxa"/>
            <w:tcBorders>
              <w:top w:val="nil"/>
              <w:left w:val="nil"/>
              <w:bottom w:val="nil"/>
              <w:right w:val="nil"/>
            </w:tcBorders>
            <w:shd w:val="clear" w:color="auto" w:fill="auto"/>
            <w:vAlign w:val="bottom"/>
            <w:hideMark/>
          </w:tcPr>
          <w:p w14:paraId="4FA95439" w14:textId="77777777" w:rsidR="00E95E2A" w:rsidRPr="00E95E2A" w:rsidRDefault="00E95E2A" w:rsidP="00E95E2A">
            <w:pPr>
              <w:spacing w:line="240" w:lineRule="auto"/>
              <w:jc w:val="right"/>
              <w:rPr>
                <w:rFonts w:ascii="Calibri" w:eastAsia="Times New Roman" w:hAnsi="Calibri" w:cs="Calibri"/>
                <w:color w:val="000000"/>
                <w:sz w:val="18"/>
                <w:szCs w:val="18"/>
              </w:rPr>
            </w:pPr>
          </w:p>
        </w:tc>
        <w:tc>
          <w:tcPr>
            <w:tcW w:w="992" w:type="dxa"/>
            <w:tcBorders>
              <w:top w:val="nil"/>
              <w:left w:val="nil"/>
              <w:bottom w:val="nil"/>
              <w:right w:val="nil"/>
            </w:tcBorders>
            <w:shd w:val="clear" w:color="auto" w:fill="auto"/>
            <w:noWrap/>
            <w:vAlign w:val="bottom"/>
            <w:hideMark/>
          </w:tcPr>
          <w:p w14:paraId="2E10E267" w14:textId="77777777" w:rsidR="00E95E2A" w:rsidRPr="00E95E2A" w:rsidRDefault="00E95E2A" w:rsidP="00E95E2A">
            <w:pPr>
              <w:spacing w:line="240" w:lineRule="auto"/>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lang w:val="is"/>
              </w:rPr>
              <w:t>629</w:t>
            </w:r>
          </w:p>
        </w:tc>
        <w:tc>
          <w:tcPr>
            <w:tcW w:w="993" w:type="dxa"/>
            <w:tcBorders>
              <w:top w:val="nil"/>
              <w:left w:val="nil"/>
              <w:bottom w:val="nil"/>
              <w:right w:val="nil"/>
            </w:tcBorders>
            <w:shd w:val="clear" w:color="auto" w:fill="auto"/>
            <w:noWrap/>
            <w:vAlign w:val="bottom"/>
            <w:hideMark/>
          </w:tcPr>
          <w:p w14:paraId="58CA5F22" w14:textId="31BBFD85" w:rsidR="00E95E2A" w:rsidRPr="00E95E2A" w:rsidRDefault="00E95E2A" w:rsidP="00E95E2A">
            <w:pPr>
              <w:spacing w:line="240" w:lineRule="auto"/>
              <w:jc w:val="right"/>
              <w:rPr>
                <w:rFonts w:ascii="Calibri" w:eastAsia="Times New Roman" w:hAnsi="Calibri" w:cs="Calibri"/>
                <w:b/>
                <w:bCs/>
                <w:color w:val="000000"/>
                <w:sz w:val="18"/>
                <w:szCs w:val="18"/>
              </w:rPr>
            </w:pPr>
            <w:r>
              <w:rPr>
                <w:rFonts w:ascii="Calibri" w:eastAsia="Times New Roman" w:hAnsi="Calibri" w:cs="Calibri"/>
                <w:color w:val="000000"/>
                <w:sz w:val="18"/>
                <w:szCs w:val="18"/>
                <w:lang w:val="is"/>
              </w:rPr>
              <w:t>37%</w:t>
            </w:r>
          </w:p>
        </w:tc>
        <w:tc>
          <w:tcPr>
            <w:tcW w:w="850" w:type="dxa"/>
            <w:tcBorders>
              <w:top w:val="nil"/>
              <w:left w:val="nil"/>
              <w:bottom w:val="nil"/>
              <w:right w:val="nil"/>
            </w:tcBorders>
            <w:shd w:val="clear" w:color="auto" w:fill="auto"/>
            <w:noWrap/>
            <w:vAlign w:val="bottom"/>
            <w:hideMark/>
          </w:tcPr>
          <w:p w14:paraId="66B093C2" w14:textId="74100B24" w:rsidR="00E95E2A" w:rsidRPr="00E95E2A" w:rsidRDefault="00E95E2A" w:rsidP="00E95E2A">
            <w:pPr>
              <w:spacing w:line="240" w:lineRule="auto"/>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lang w:val="is"/>
              </w:rPr>
              <w:t>63%</w:t>
            </w:r>
          </w:p>
        </w:tc>
      </w:tr>
    </w:tbl>
    <w:p w14:paraId="48AF086B" w14:textId="77777777" w:rsidR="00E95E2A" w:rsidRDefault="00E95E2A" w:rsidP="00E95E2A"/>
    <w:p w14:paraId="4B250F2C" w14:textId="77777777" w:rsidR="00E95E2A" w:rsidRDefault="00E95E2A" w:rsidP="009C68AF"/>
    <w:p w14:paraId="735BDCEA" w14:textId="77777777" w:rsidR="00CA2B93" w:rsidRPr="002F150F" w:rsidRDefault="00CA2B93" w:rsidP="00CA2B93">
      <w:pPr>
        <w:pStyle w:val="Heading2"/>
      </w:pPr>
      <w:bookmarkStart w:id="34" w:name="_Toc179296221"/>
      <w:bookmarkEnd w:id="33"/>
      <w:r>
        <w:rPr>
          <w:bCs/>
          <w:lang w:val="is"/>
        </w:rPr>
        <w:t>Starf MR-JÄM á tímabilinu</w:t>
      </w:r>
      <w:bookmarkEnd w:id="34"/>
      <w:r>
        <w:rPr>
          <w:bCs/>
          <w:lang w:val="is"/>
        </w:rPr>
        <w:t xml:space="preserve"> </w:t>
      </w:r>
    </w:p>
    <w:p w14:paraId="2636E828" w14:textId="77777777" w:rsidR="00CA2B93" w:rsidRPr="002F150F" w:rsidRDefault="00CA2B93" w:rsidP="00CA2B93"/>
    <w:p w14:paraId="237516A2" w14:textId="534D861B" w:rsidR="00CA2B93" w:rsidRDefault="00CA2B93" w:rsidP="00CA2B93">
      <w:r>
        <w:rPr>
          <w:lang w:val="is"/>
        </w:rPr>
        <w:t>Í eftirfarandi kafla er fjallað um vinnu ráðherranefndarinnar um jafnrétti</w:t>
      </w:r>
      <w:r w:rsidR="0058525F">
        <w:rPr>
          <w:lang w:val="is"/>
        </w:rPr>
        <w:t xml:space="preserve"> </w:t>
      </w:r>
      <w:r>
        <w:rPr>
          <w:lang w:val="is"/>
        </w:rPr>
        <w:t>og</w:t>
      </w:r>
      <w:r w:rsidR="0058525F">
        <w:rPr>
          <w:lang w:val="is"/>
        </w:rPr>
        <w:t xml:space="preserve"> hinsegin mál </w:t>
      </w:r>
      <w:r>
        <w:rPr>
          <w:lang w:val="is"/>
        </w:rPr>
        <w:t xml:space="preserve">á grundvelli </w:t>
      </w:r>
      <w:hyperlink r:id="rId67" w:history="1">
        <w:r>
          <w:rPr>
            <w:rStyle w:val="Hyperlink"/>
            <w:u w:val="none"/>
            <w:lang w:val="is"/>
          </w:rPr>
          <w:t>norrænnar samstarfsáætlunar í jafnréttismálum 2019–2024</w:t>
        </w:r>
      </w:hyperlink>
      <w:r>
        <w:rPr>
          <w:lang w:val="is"/>
        </w:rPr>
        <w:t xml:space="preserve"> og fjórum áherslusviðum hennar ásamt viðbótartexta um</w:t>
      </w:r>
      <w:r w:rsidR="0058525F">
        <w:rPr>
          <w:lang w:val="is"/>
        </w:rPr>
        <w:t xml:space="preserve"> hinsegin </w:t>
      </w:r>
      <w:r>
        <w:rPr>
          <w:lang w:val="is"/>
        </w:rPr>
        <w:t xml:space="preserve">mál. </w:t>
      </w:r>
    </w:p>
    <w:p w14:paraId="5DF1FEFF" w14:textId="77777777" w:rsidR="00CA2B93" w:rsidRDefault="00CA2B93" w:rsidP="00CA2B93"/>
    <w:p w14:paraId="27D054AE" w14:textId="77777777" w:rsidR="00CA2B93" w:rsidRPr="002F150F" w:rsidRDefault="00CA2B93" w:rsidP="00CA2B93">
      <w:pPr>
        <w:pStyle w:val="ListParagraph"/>
        <w:numPr>
          <w:ilvl w:val="0"/>
          <w:numId w:val="16"/>
        </w:numPr>
        <w:rPr>
          <w:rStyle w:val="eop"/>
          <w:rFonts w:eastAsiaTheme="majorEastAsia" w:cs="Calibri"/>
          <w:b/>
          <w:bCs/>
        </w:rPr>
      </w:pPr>
      <w:r>
        <w:rPr>
          <w:rStyle w:val="normaltextrun"/>
          <w:rFonts w:cs="Calibri"/>
          <w:b/>
          <w:bCs/>
          <w:lang w:val="is"/>
        </w:rPr>
        <w:t>Vinnumarkaður framtíðarinnar og hagvöxtur</w:t>
      </w:r>
      <w:r>
        <w:rPr>
          <w:rStyle w:val="eop"/>
          <w:rFonts w:eastAsiaTheme="majorEastAsia" w:cs="Calibri"/>
          <w:b/>
          <w:bCs/>
          <w:lang w:val="is"/>
        </w:rPr>
        <w:t> </w:t>
      </w:r>
    </w:p>
    <w:p w14:paraId="7E4D5B18" w14:textId="77777777" w:rsidR="00CA2B93" w:rsidRDefault="00CA2B93" w:rsidP="00CA2B93"/>
    <w:p w14:paraId="5164AD63" w14:textId="6DBEE748" w:rsidR="00CA2B93" w:rsidRPr="00005310" w:rsidRDefault="00CA2B93" w:rsidP="00CA2B93">
      <w:pPr>
        <w:rPr>
          <w:lang w:val="is"/>
        </w:rPr>
      </w:pPr>
      <w:r>
        <w:rPr>
          <w:rStyle w:val="normaltextrun"/>
          <w:rFonts w:cs="Segoe UI"/>
          <w:lang w:val="is"/>
        </w:rPr>
        <w:t>Árið 2023 hafði</w:t>
      </w:r>
      <w:r>
        <w:rPr>
          <w:lang w:val="is"/>
        </w:rPr>
        <w:t xml:space="preserve"> íslenska formennskan frumkvæði að víðtækri kortlagningu launa og launamunar á Norðurlöndum. Hún felur einnig í sér úttekt á lögum og mat á starfsgreinum þar sem konur eða karlar eru í miklum meirihluta. Niðurstöður könnunarinnar munu liggja fyrir á haustdögum 2024.</w:t>
      </w:r>
    </w:p>
    <w:p w14:paraId="1E5C9FF6" w14:textId="77777777" w:rsidR="00CA2B93" w:rsidRPr="00005310" w:rsidRDefault="00CA2B93" w:rsidP="00CA2B93">
      <w:pPr>
        <w:rPr>
          <w:lang w:val="is"/>
        </w:rPr>
      </w:pPr>
    </w:p>
    <w:p w14:paraId="6271508B" w14:textId="77777777" w:rsidR="00CA2B93" w:rsidRPr="00005310" w:rsidRDefault="00CA2B93" w:rsidP="00CA2B93">
      <w:pPr>
        <w:rPr>
          <w:lang w:val="is"/>
        </w:rPr>
      </w:pPr>
      <w:r>
        <w:rPr>
          <w:lang w:val="is"/>
        </w:rPr>
        <w:t xml:space="preserve">Niðurstöður verkefnanna fimm í </w:t>
      </w:r>
      <w:hyperlink r:id="rId68" w:history="1">
        <w:r>
          <w:rPr>
            <w:rStyle w:val="Hyperlink"/>
            <w:lang w:val="is"/>
          </w:rPr>
          <w:t>rannsóknaráætluninni um kynferðislegri áreitni á vinnumarkaði</w:t>
        </w:r>
      </w:hyperlink>
      <w:r>
        <w:rPr>
          <w:lang w:val="is"/>
        </w:rPr>
        <w:t xml:space="preserve">, sem lýst var í greinargerð síðasta árs, voru kynnar í tengslum við þing Norðurlandaráðs í </w:t>
      </w:r>
      <w:proofErr w:type="spellStart"/>
      <w:r>
        <w:rPr>
          <w:lang w:val="is"/>
        </w:rPr>
        <w:t>Osló</w:t>
      </w:r>
      <w:proofErr w:type="spellEnd"/>
      <w:r>
        <w:rPr>
          <w:lang w:val="is"/>
        </w:rPr>
        <w:t>. Fyrirbyggjandi aðgerðir og inngrip voru í forgrunni á ráðstefnunni.</w:t>
      </w:r>
    </w:p>
    <w:p w14:paraId="7AFF49B6" w14:textId="77777777" w:rsidR="00CA2B93" w:rsidRPr="00005310" w:rsidRDefault="00CA2B93" w:rsidP="00CA2B93">
      <w:pPr>
        <w:rPr>
          <w:lang w:val="is"/>
        </w:rPr>
      </w:pPr>
    </w:p>
    <w:p w14:paraId="302BDCD5" w14:textId="6B97DB85" w:rsidR="00CA2B93" w:rsidRPr="00005310" w:rsidRDefault="00CA2B93" w:rsidP="00CA2B93">
      <w:pPr>
        <w:rPr>
          <w:lang w:val="is"/>
        </w:rPr>
      </w:pPr>
      <w:r>
        <w:rPr>
          <w:lang w:val="is"/>
        </w:rPr>
        <w:t xml:space="preserve">MR-JÄM tók þátt í kvennaráðstefnu Sameinuðu þjóðanna í mars 2024 </w:t>
      </w:r>
      <w:hyperlink r:id="rId69" w:history="1">
        <w:r>
          <w:rPr>
            <w:rStyle w:val="Hyperlink"/>
            <w:lang w:val="is"/>
          </w:rPr>
          <w:t>(CSW68)</w:t>
        </w:r>
      </w:hyperlink>
      <w:r>
        <w:rPr>
          <w:lang w:val="is"/>
        </w:rPr>
        <w:t xml:space="preserve"> með </w:t>
      </w:r>
      <w:proofErr w:type="spellStart"/>
      <w:r>
        <w:rPr>
          <w:lang w:val="is"/>
        </w:rPr>
        <w:t>samnorrænni</w:t>
      </w:r>
      <w:proofErr w:type="spellEnd"/>
      <w:r>
        <w:rPr>
          <w:lang w:val="is"/>
        </w:rPr>
        <w:t xml:space="preserve"> áherslu á efnahagslegt jafnrétti. Umræðurnar snerust meðal annars um jöfn laun, kynjaskiptan vinnumarkað og foreldraorlof sem og þátttöku karla í jafnréttismálum. Áætlunin innihélt pallborð norrænna ráðherra og pallborð Eystrasaltsríkja og Norðurlanda sem og fund með UN </w:t>
      </w:r>
      <w:proofErr w:type="spellStart"/>
      <w:r>
        <w:rPr>
          <w:lang w:val="is"/>
        </w:rPr>
        <w:t>Women</w:t>
      </w:r>
      <w:proofErr w:type="spellEnd"/>
      <w:r>
        <w:rPr>
          <w:lang w:val="is"/>
        </w:rPr>
        <w:t xml:space="preserve"> og svonefndum leiðtogafundi. </w:t>
      </w:r>
    </w:p>
    <w:p w14:paraId="1AF0A5CF" w14:textId="77777777" w:rsidR="00CA2B93" w:rsidRPr="00005310" w:rsidRDefault="00CA2B93" w:rsidP="00CA2B93">
      <w:pPr>
        <w:rPr>
          <w:rStyle w:val="normaltextrun"/>
          <w:rFonts w:cs="Segoe UI"/>
          <w:lang w:val="is"/>
        </w:rPr>
      </w:pPr>
    </w:p>
    <w:p w14:paraId="1D15B42B" w14:textId="77777777" w:rsidR="00CA2B93" w:rsidRPr="00855A57" w:rsidRDefault="00CA2B93" w:rsidP="00CA2B93">
      <w:pPr>
        <w:pStyle w:val="ListParagraph"/>
        <w:numPr>
          <w:ilvl w:val="0"/>
          <w:numId w:val="16"/>
        </w:numPr>
        <w:rPr>
          <w:rStyle w:val="eop"/>
          <w:rFonts w:eastAsiaTheme="majorEastAsia" w:cs="Calibri"/>
          <w:b/>
          <w:bCs/>
        </w:rPr>
      </w:pPr>
      <w:r>
        <w:rPr>
          <w:rStyle w:val="normaltextrun"/>
          <w:rFonts w:cs="Calibri"/>
          <w:b/>
          <w:bCs/>
          <w:lang w:val="is"/>
        </w:rPr>
        <w:t>Velferð, heilsa og lífsgæði</w:t>
      </w:r>
      <w:r>
        <w:rPr>
          <w:rStyle w:val="eop"/>
          <w:rFonts w:eastAsiaTheme="majorEastAsia" w:cs="Calibri"/>
          <w:b/>
          <w:bCs/>
          <w:lang w:val="is"/>
        </w:rPr>
        <w:t> </w:t>
      </w:r>
    </w:p>
    <w:p w14:paraId="64AD9169" w14:textId="77777777" w:rsidR="00CA2B93" w:rsidRPr="002F150F" w:rsidRDefault="00CA2B93" w:rsidP="00CA2B93">
      <w:pPr>
        <w:rPr>
          <w:rStyle w:val="eop"/>
          <w:rFonts w:eastAsiaTheme="majorEastAsia" w:cs="Calibri"/>
          <w:b/>
          <w:bCs/>
        </w:rPr>
      </w:pPr>
    </w:p>
    <w:p w14:paraId="71B06765" w14:textId="17EF2560" w:rsidR="00CA2B93" w:rsidRPr="00CA2B93" w:rsidRDefault="00CA2B93" w:rsidP="00CA2B93">
      <w:r>
        <w:rPr>
          <w:lang w:val="is"/>
        </w:rPr>
        <w:t xml:space="preserve">Pallborði ráðherra um ofbeldi og áreitni á netinu sem haldið var í CSW67 í mars 2023 var fylgt eftir með vitundarvakningarátaki sem beindist að ungu fólki að frumkvæði íslensku formennskunnar í MR-JÄM. </w:t>
      </w:r>
    </w:p>
    <w:p w14:paraId="177B905F" w14:textId="77777777" w:rsidR="00CA2B93" w:rsidRPr="00CA2B93" w:rsidRDefault="00CA2B93" w:rsidP="00CA2B93"/>
    <w:p w14:paraId="7A5E3798" w14:textId="1DD4AA4D" w:rsidR="00CA2B93" w:rsidRPr="00005310" w:rsidRDefault="00CA2B93" w:rsidP="00CA2B93">
      <w:pPr>
        <w:rPr>
          <w:rFonts w:cs="Calibri"/>
          <w:lang w:val="is"/>
        </w:rPr>
      </w:pPr>
      <w:r>
        <w:rPr>
          <w:rStyle w:val="normaltextrun"/>
          <w:rFonts w:cs="Calibri"/>
          <w:lang w:val="is"/>
        </w:rPr>
        <w:t xml:space="preserve">Í september 2022 samþykktu jafnréttisráðherrarnir vegvísinn </w:t>
      </w:r>
      <w:hyperlink r:id="rId70" w:history="1">
        <w:proofErr w:type="spellStart"/>
        <w:r>
          <w:rPr>
            <w:rStyle w:val="Hyperlink"/>
            <w:rFonts w:cs="Calibri"/>
            <w:lang w:val="is"/>
          </w:rPr>
          <w:t>Pushing</w:t>
        </w:r>
        <w:proofErr w:type="spellEnd"/>
        <w:r>
          <w:rPr>
            <w:rStyle w:val="Hyperlink"/>
            <w:rFonts w:cs="Calibri"/>
            <w:lang w:val="is"/>
          </w:rPr>
          <w:t xml:space="preserve"> </w:t>
        </w:r>
        <w:proofErr w:type="spellStart"/>
        <w:r>
          <w:rPr>
            <w:rStyle w:val="Hyperlink"/>
            <w:rFonts w:cs="Calibri"/>
            <w:lang w:val="is"/>
          </w:rPr>
          <w:t>back</w:t>
        </w:r>
        <w:proofErr w:type="spellEnd"/>
        <w:r>
          <w:rPr>
            <w:rStyle w:val="Hyperlink"/>
            <w:rFonts w:cs="Calibri"/>
            <w:lang w:val="is"/>
          </w:rPr>
          <w:t xml:space="preserve"> </w:t>
        </w:r>
        <w:proofErr w:type="spellStart"/>
        <w:r>
          <w:rPr>
            <w:rStyle w:val="Hyperlink"/>
            <w:rFonts w:cs="Calibri"/>
            <w:lang w:val="is"/>
          </w:rPr>
          <w:t>the</w:t>
        </w:r>
        <w:proofErr w:type="spellEnd"/>
        <w:r>
          <w:rPr>
            <w:rStyle w:val="Hyperlink"/>
            <w:rFonts w:cs="Calibri"/>
            <w:lang w:val="is"/>
          </w:rPr>
          <w:t xml:space="preserve"> </w:t>
        </w:r>
        <w:proofErr w:type="spellStart"/>
        <w:r>
          <w:rPr>
            <w:rStyle w:val="Hyperlink"/>
            <w:rFonts w:cs="Calibri"/>
            <w:lang w:val="is"/>
          </w:rPr>
          <w:t>push-back</w:t>
        </w:r>
        <w:proofErr w:type="spellEnd"/>
        <w:r>
          <w:rPr>
            <w:rStyle w:val="Hyperlink"/>
            <w:rFonts w:cs="Calibri"/>
            <w:lang w:val="is"/>
          </w:rPr>
          <w:t xml:space="preserve">: </w:t>
        </w:r>
        <w:proofErr w:type="spellStart"/>
        <w:r>
          <w:rPr>
            <w:rStyle w:val="Hyperlink"/>
            <w:rFonts w:cs="Calibri"/>
            <w:lang w:val="is"/>
          </w:rPr>
          <w:t>Nordic</w:t>
        </w:r>
        <w:proofErr w:type="spellEnd"/>
        <w:r>
          <w:rPr>
            <w:rStyle w:val="Hyperlink"/>
            <w:rFonts w:cs="Calibri"/>
            <w:lang w:val="is"/>
          </w:rPr>
          <w:t xml:space="preserve"> </w:t>
        </w:r>
        <w:proofErr w:type="spellStart"/>
        <w:r>
          <w:rPr>
            <w:rStyle w:val="Hyperlink"/>
            <w:rFonts w:cs="Calibri"/>
            <w:lang w:val="is"/>
          </w:rPr>
          <w:t>Roadmap</w:t>
        </w:r>
        <w:proofErr w:type="spellEnd"/>
        <w:r>
          <w:rPr>
            <w:rStyle w:val="Hyperlink"/>
            <w:rFonts w:cs="Calibri"/>
            <w:lang w:val="is"/>
          </w:rPr>
          <w:t xml:space="preserve"> on </w:t>
        </w:r>
        <w:proofErr w:type="spellStart"/>
        <w:r>
          <w:rPr>
            <w:rStyle w:val="Hyperlink"/>
            <w:rFonts w:cs="Calibri"/>
            <w:lang w:val="is"/>
          </w:rPr>
          <w:t>advancing</w:t>
        </w:r>
        <w:proofErr w:type="spellEnd"/>
        <w:r>
          <w:rPr>
            <w:rStyle w:val="Hyperlink"/>
            <w:rFonts w:cs="Calibri"/>
            <w:lang w:val="is"/>
          </w:rPr>
          <w:t xml:space="preserve"> gender </w:t>
        </w:r>
        <w:proofErr w:type="spellStart"/>
        <w:r>
          <w:rPr>
            <w:rStyle w:val="Hyperlink"/>
            <w:rFonts w:cs="Calibri"/>
            <w:lang w:val="is"/>
          </w:rPr>
          <w:t>equality</w:t>
        </w:r>
        <w:proofErr w:type="spellEnd"/>
        <w:r>
          <w:rPr>
            <w:rStyle w:val="Hyperlink"/>
            <w:rFonts w:cs="Calibri"/>
            <w:lang w:val="is"/>
          </w:rPr>
          <w:t xml:space="preserve">, </w:t>
        </w:r>
        <w:proofErr w:type="spellStart"/>
        <w:r>
          <w:rPr>
            <w:rStyle w:val="Hyperlink"/>
            <w:rFonts w:cs="Calibri"/>
            <w:lang w:val="is"/>
          </w:rPr>
          <w:t>women’s</w:t>
        </w:r>
        <w:proofErr w:type="spellEnd"/>
        <w:r>
          <w:rPr>
            <w:rStyle w:val="Hyperlink"/>
            <w:rFonts w:cs="Calibri"/>
            <w:lang w:val="is"/>
          </w:rPr>
          <w:t xml:space="preserve"> </w:t>
        </w:r>
        <w:proofErr w:type="spellStart"/>
        <w:r>
          <w:rPr>
            <w:rStyle w:val="Hyperlink"/>
            <w:rFonts w:cs="Calibri"/>
            <w:lang w:val="is"/>
          </w:rPr>
          <w:t>and</w:t>
        </w:r>
        <w:proofErr w:type="spellEnd"/>
        <w:r>
          <w:rPr>
            <w:rStyle w:val="Hyperlink"/>
            <w:rFonts w:cs="Calibri"/>
            <w:lang w:val="is"/>
          </w:rPr>
          <w:t xml:space="preserve"> </w:t>
        </w:r>
        <w:proofErr w:type="spellStart"/>
        <w:r>
          <w:rPr>
            <w:rStyle w:val="Hyperlink"/>
            <w:rFonts w:cs="Calibri"/>
            <w:lang w:val="is"/>
          </w:rPr>
          <w:t>girls</w:t>
        </w:r>
        <w:proofErr w:type="spellEnd"/>
        <w:r>
          <w:rPr>
            <w:rStyle w:val="Hyperlink"/>
            <w:rFonts w:cs="Calibri"/>
            <w:lang w:val="is"/>
          </w:rPr>
          <w:t xml:space="preserve">’ </w:t>
        </w:r>
        <w:proofErr w:type="spellStart"/>
        <w:r>
          <w:rPr>
            <w:rStyle w:val="Hyperlink"/>
            <w:rFonts w:cs="Calibri"/>
            <w:lang w:val="is"/>
          </w:rPr>
          <w:t>rights</w:t>
        </w:r>
        <w:proofErr w:type="spellEnd"/>
        <w:r>
          <w:rPr>
            <w:rStyle w:val="Hyperlink"/>
            <w:rFonts w:cs="Calibri"/>
            <w:lang w:val="is"/>
          </w:rPr>
          <w:t xml:space="preserve">, </w:t>
        </w:r>
        <w:proofErr w:type="spellStart"/>
        <w:r>
          <w:rPr>
            <w:rStyle w:val="Hyperlink"/>
            <w:rFonts w:cs="Calibri"/>
            <w:lang w:val="is"/>
          </w:rPr>
          <w:t>and</w:t>
        </w:r>
        <w:proofErr w:type="spellEnd"/>
        <w:r>
          <w:rPr>
            <w:rStyle w:val="Hyperlink"/>
            <w:rFonts w:cs="Calibri"/>
            <w:lang w:val="is"/>
          </w:rPr>
          <w:t xml:space="preserve"> </w:t>
        </w:r>
        <w:proofErr w:type="spellStart"/>
        <w:r>
          <w:rPr>
            <w:rStyle w:val="Hyperlink"/>
            <w:rFonts w:cs="Calibri"/>
            <w:lang w:val="is"/>
          </w:rPr>
          <w:t>equal</w:t>
        </w:r>
        <w:proofErr w:type="spellEnd"/>
        <w:r>
          <w:rPr>
            <w:rStyle w:val="Hyperlink"/>
            <w:rFonts w:cs="Calibri"/>
            <w:lang w:val="is"/>
          </w:rPr>
          <w:t xml:space="preserve"> </w:t>
        </w:r>
        <w:proofErr w:type="spellStart"/>
        <w:r>
          <w:rPr>
            <w:rStyle w:val="Hyperlink"/>
            <w:rFonts w:cs="Calibri"/>
            <w:lang w:val="is"/>
          </w:rPr>
          <w:t>rights</w:t>
        </w:r>
        <w:proofErr w:type="spellEnd"/>
        <w:r>
          <w:rPr>
            <w:rStyle w:val="Hyperlink"/>
            <w:rFonts w:cs="Calibri"/>
            <w:lang w:val="is"/>
          </w:rPr>
          <w:t xml:space="preserve"> of LGBTI-</w:t>
        </w:r>
        <w:proofErr w:type="spellStart"/>
        <w:r>
          <w:rPr>
            <w:rStyle w:val="Hyperlink"/>
            <w:rFonts w:cs="Calibri"/>
            <w:lang w:val="is"/>
          </w:rPr>
          <w:t>persons</w:t>
        </w:r>
        <w:proofErr w:type="spellEnd"/>
        <w:r>
          <w:rPr>
            <w:rStyle w:val="Hyperlink"/>
            <w:rFonts w:cs="Calibri"/>
            <w:lang w:val="is"/>
          </w:rPr>
          <w:t>, 2022–2024</w:t>
        </w:r>
      </w:hyperlink>
      <w:r>
        <w:rPr>
          <w:rFonts w:cs="Calibri"/>
          <w:lang w:val="is"/>
        </w:rPr>
        <w:t xml:space="preserve">. </w:t>
      </w:r>
      <w:proofErr w:type="spellStart"/>
      <w:r>
        <w:rPr>
          <w:rFonts w:cs="Calibri"/>
          <w:lang w:val="is"/>
        </w:rPr>
        <w:t>Vegvísinum</w:t>
      </w:r>
      <w:proofErr w:type="spellEnd"/>
      <w:r>
        <w:rPr>
          <w:rFonts w:cs="Calibri"/>
          <w:lang w:val="is"/>
        </w:rPr>
        <w:t xml:space="preserve"> er ætlað að ýta undir jafnrétti, réttindi kvenna og stúlkna og jafnan rétt til handa</w:t>
      </w:r>
      <w:r w:rsidR="00F466E4">
        <w:rPr>
          <w:rFonts w:cs="Calibri"/>
          <w:lang w:val="is"/>
        </w:rPr>
        <w:t xml:space="preserve"> hinsegin </w:t>
      </w:r>
      <w:r>
        <w:rPr>
          <w:rFonts w:cs="Calibri"/>
          <w:lang w:val="is"/>
        </w:rPr>
        <w:t xml:space="preserve">fólki á alþjóðavísu. Einnig vekur hún athygli á mikilvægum sviðum þar sem þróunin hefur verið neikvæð á alþjóðavísu og þar sem Norðurlönd geta staðið vörð um jöfn réttindi allra. Áherslusviðin þrjú í áætluninni eru heils, ofbeldi og mismunun. </w:t>
      </w:r>
    </w:p>
    <w:p w14:paraId="0B87AD12" w14:textId="77777777" w:rsidR="00CA2B93" w:rsidRPr="00005310" w:rsidRDefault="00CA2B93" w:rsidP="00CA2B93">
      <w:pPr>
        <w:rPr>
          <w:rFonts w:cs="Calibri"/>
          <w:lang w:val="is"/>
        </w:rPr>
      </w:pPr>
    </w:p>
    <w:p w14:paraId="6F073FC3" w14:textId="325A8C8B" w:rsidR="00CA2B93" w:rsidRPr="00005310" w:rsidRDefault="00CA2B93" w:rsidP="00CA2B93">
      <w:pPr>
        <w:rPr>
          <w:lang w:val="is"/>
        </w:rPr>
      </w:pPr>
      <w:r>
        <w:rPr>
          <w:lang w:val="is"/>
        </w:rPr>
        <w:lastRenderedPageBreak/>
        <w:t xml:space="preserve">Árið 2023 fjármagnaði MR-JÄM meðal annars ráðstefnu í Reykjavík sem beindist að norræna </w:t>
      </w:r>
      <w:r w:rsidR="00F466E4">
        <w:rPr>
          <w:lang w:val="is"/>
        </w:rPr>
        <w:t xml:space="preserve">hinsegin </w:t>
      </w:r>
      <w:r>
        <w:rPr>
          <w:lang w:val="is"/>
        </w:rPr>
        <w:t>samfélaginu og fjallaði um þátttöku og miðlun á reynslu. Einnig var hafið samstarf milli norrænu ráðherranna í Síle og Póllandi.</w:t>
      </w:r>
    </w:p>
    <w:p w14:paraId="42C71DEC" w14:textId="77777777" w:rsidR="00CA2B93" w:rsidRPr="00005310" w:rsidRDefault="00CA2B93" w:rsidP="00CA2B93">
      <w:pPr>
        <w:rPr>
          <w:rFonts w:cs="Segoe UI"/>
          <w:sz w:val="18"/>
          <w:szCs w:val="18"/>
          <w:lang w:val="is"/>
        </w:rPr>
      </w:pPr>
      <w:r>
        <w:rPr>
          <w:rStyle w:val="eop"/>
          <w:rFonts w:eastAsiaTheme="majorEastAsia" w:cs="Segoe UI"/>
          <w:lang w:val="is"/>
        </w:rPr>
        <w:t> </w:t>
      </w:r>
    </w:p>
    <w:p w14:paraId="6BD3B8B4" w14:textId="77777777" w:rsidR="00CA2B93" w:rsidRPr="002F150F" w:rsidRDefault="00CA2B93" w:rsidP="00CA2B93">
      <w:pPr>
        <w:pStyle w:val="ListParagraph"/>
        <w:numPr>
          <w:ilvl w:val="0"/>
          <w:numId w:val="16"/>
        </w:numPr>
        <w:rPr>
          <w:rStyle w:val="eop"/>
          <w:rFonts w:eastAsiaTheme="majorEastAsia" w:cs="Calibri"/>
          <w:b/>
          <w:bCs/>
        </w:rPr>
      </w:pPr>
      <w:r>
        <w:rPr>
          <w:rStyle w:val="normaltextrun"/>
          <w:rFonts w:cs="Calibri"/>
          <w:b/>
          <w:bCs/>
          <w:lang w:val="is"/>
        </w:rPr>
        <w:t>Völd og áhrif</w:t>
      </w:r>
      <w:r>
        <w:rPr>
          <w:rStyle w:val="eop"/>
          <w:rFonts w:eastAsiaTheme="majorEastAsia" w:cs="Calibri"/>
          <w:b/>
          <w:bCs/>
          <w:lang w:val="is"/>
        </w:rPr>
        <w:t> </w:t>
      </w:r>
    </w:p>
    <w:p w14:paraId="3461C6A8" w14:textId="77777777" w:rsidR="00CA2B93" w:rsidRPr="002F150F" w:rsidRDefault="00CA2B93" w:rsidP="00CA2B93">
      <w:pPr>
        <w:rPr>
          <w:rFonts w:cs="Segoe UI"/>
          <w:b/>
          <w:bCs/>
        </w:rPr>
      </w:pPr>
    </w:p>
    <w:p w14:paraId="22A1D10E" w14:textId="2333F80C" w:rsidR="00CA2B93" w:rsidRPr="00005310" w:rsidRDefault="00CA2B93" w:rsidP="00CA2B93">
      <w:pPr>
        <w:rPr>
          <w:lang w:val="is"/>
        </w:rPr>
      </w:pPr>
      <w:r>
        <w:rPr>
          <w:lang w:val="is"/>
        </w:rPr>
        <w:t xml:space="preserve">Áætlun MR-JÄM, </w:t>
      </w:r>
      <w:proofErr w:type="spellStart"/>
      <w:r>
        <w:rPr>
          <w:lang w:val="is"/>
        </w:rPr>
        <w:t>Nordic</w:t>
      </w:r>
      <w:proofErr w:type="spellEnd"/>
      <w:r>
        <w:rPr>
          <w:lang w:val="is"/>
        </w:rPr>
        <w:t xml:space="preserve"> </w:t>
      </w:r>
      <w:proofErr w:type="spellStart"/>
      <w:r>
        <w:rPr>
          <w:lang w:val="is"/>
        </w:rPr>
        <w:t>Leadership</w:t>
      </w:r>
      <w:proofErr w:type="spellEnd"/>
      <w:r>
        <w:rPr>
          <w:lang w:val="is"/>
        </w:rPr>
        <w:t xml:space="preserve"> for Gender </w:t>
      </w:r>
      <w:proofErr w:type="spellStart"/>
      <w:r>
        <w:rPr>
          <w:lang w:val="is"/>
        </w:rPr>
        <w:t>Equality</w:t>
      </w:r>
      <w:proofErr w:type="spellEnd"/>
      <w:r>
        <w:rPr>
          <w:lang w:val="is"/>
        </w:rPr>
        <w:t xml:space="preserve"> </w:t>
      </w:r>
      <w:proofErr w:type="spellStart"/>
      <w:r>
        <w:rPr>
          <w:lang w:val="is"/>
        </w:rPr>
        <w:t>in</w:t>
      </w:r>
      <w:proofErr w:type="spellEnd"/>
      <w:r>
        <w:rPr>
          <w:lang w:val="is"/>
        </w:rPr>
        <w:t xml:space="preserve"> </w:t>
      </w:r>
      <w:proofErr w:type="spellStart"/>
      <w:r>
        <w:rPr>
          <w:lang w:val="is"/>
        </w:rPr>
        <w:t>Climate</w:t>
      </w:r>
      <w:proofErr w:type="spellEnd"/>
      <w:r>
        <w:rPr>
          <w:lang w:val="is"/>
        </w:rPr>
        <w:t xml:space="preserve"> Action 2023, var framkvæmd í þeim tilgangi að stuðla að jafnrétti í tengslum við græn umskipti. Áætlunin leiddi af sér þekkingarbanka sem var opnaður á COP28, ungmennaráðstefnu Norðurlanda og Eystrasaltsríkja í miðstöð Sameinuðu þjóðanna í Kaupmannahöfn og viðburð á COP28 sem </w:t>
      </w:r>
      <w:proofErr w:type="spellStart"/>
      <w:r>
        <w:rPr>
          <w:lang w:val="is"/>
        </w:rPr>
        <w:t>snérist</w:t>
      </w:r>
      <w:proofErr w:type="spellEnd"/>
      <w:r>
        <w:rPr>
          <w:lang w:val="is"/>
        </w:rPr>
        <w:t xml:space="preserve"> meðal annars um græn umskipti á vinnumarkaði. Í apríl 2024 var kom út skýrslan </w:t>
      </w:r>
      <w:hyperlink r:id="rId71" w:tgtFrame="_blank" w:history="1">
        <w:r>
          <w:rPr>
            <w:rStyle w:val="Hyperlink"/>
            <w:shd w:val="clear" w:color="auto" w:fill="FFFFFF"/>
            <w:lang w:val="is"/>
          </w:rPr>
          <w:t xml:space="preserve">A </w:t>
        </w:r>
        <w:proofErr w:type="spellStart"/>
        <w:r>
          <w:rPr>
            <w:rStyle w:val="Hyperlink"/>
            <w:shd w:val="clear" w:color="auto" w:fill="FFFFFF"/>
            <w:lang w:val="is"/>
          </w:rPr>
          <w:t>review</w:t>
        </w:r>
        <w:proofErr w:type="spellEnd"/>
        <w:r>
          <w:rPr>
            <w:rStyle w:val="Hyperlink"/>
            <w:shd w:val="clear" w:color="auto" w:fill="FFFFFF"/>
            <w:lang w:val="is"/>
          </w:rPr>
          <w:t xml:space="preserve"> of </w:t>
        </w:r>
        <w:proofErr w:type="spellStart"/>
        <w:r>
          <w:rPr>
            <w:rStyle w:val="Hyperlink"/>
            <w:shd w:val="clear" w:color="auto" w:fill="FFFFFF"/>
            <w:lang w:val="is"/>
          </w:rPr>
          <w:t>the</w:t>
        </w:r>
        <w:proofErr w:type="spellEnd"/>
        <w:r>
          <w:rPr>
            <w:rStyle w:val="Hyperlink"/>
            <w:shd w:val="clear" w:color="auto" w:fill="FFFFFF"/>
            <w:lang w:val="is"/>
          </w:rPr>
          <w:t xml:space="preserve"> </w:t>
        </w:r>
        <w:proofErr w:type="spellStart"/>
        <w:r>
          <w:rPr>
            <w:rStyle w:val="Hyperlink"/>
            <w:shd w:val="clear" w:color="auto" w:fill="FFFFFF"/>
            <w:lang w:val="is"/>
          </w:rPr>
          <w:t>Nordic</w:t>
        </w:r>
        <w:proofErr w:type="spellEnd"/>
        <w:r>
          <w:rPr>
            <w:rStyle w:val="Hyperlink"/>
            <w:shd w:val="clear" w:color="auto" w:fill="FFFFFF"/>
            <w:lang w:val="is"/>
          </w:rPr>
          <w:t xml:space="preserve"> </w:t>
        </w:r>
        <w:proofErr w:type="spellStart"/>
        <w:r>
          <w:rPr>
            <w:rStyle w:val="Hyperlink"/>
            <w:shd w:val="clear" w:color="auto" w:fill="FFFFFF"/>
            <w:lang w:val="is"/>
          </w:rPr>
          <w:t>implementation</w:t>
        </w:r>
        <w:proofErr w:type="spellEnd"/>
        <w:r>
          <w:rPr>
            <w:rStyle w:val="Hyperlink"/>
            <w:shd w:val="clear" w:color="auto" w:fill="FFFFFF"/>
            <w:lang w:val="is"/>
          </w:rPr>
          <w:t xml:space="preserve"> of </w:t>
        </w:r>
        <w:proofErr w:type="spellStart"/>
        <w:r>
          <w:rPr>
            <w:rStyle w:val="Hyperlink"/>
            <w:shd w:val="clear" w:color="auto" w:fill="FFFFFF"/>
            <w:lang w:val="is"/>
          </w:rPr>
          <w:t>the</w:t>
        </w:r>
        <w:proofErr w:type="spellEnd"/>
        <w:r>
          <w:rPr>
            <w:rStyle w:val="Hyperlink"/>
            <w:shd w:val="clear" w:color="auto" w:fill="FFFFFF"/>
            <w:lang w:val="is"/>
          </w:rPr>
          <w:t xml:space="preserve"> UNFCCC Gender action plan</w:t>
        </w:r>
      </w:hyperlink>
      <w:r>
        <w:rPr>
          <w:lang w:val="is"/>
        </w:rPr>
        <w:t xml:space="preserve">, niðurstaða samstarfs MR-MK og MR-JÄM við að kortleggja samþættingu og jafnrétti í loftslagsmálum. Skýrslan fjallar meðal annars um kynjajafnvægi, hlutdeild og forystu kvenna.  </w:t>
      </w:r>
    </w:p>
    <w:p w14:paraId="3A16101F" w14:textId="77777777" w:rsidR="00CA2B93" w:rsidRPr="00005310" w:rsidRDefault="00CA2B93" w:rsidP="00CA2B93">
      <w:pPr>
        <w:rPr>
          <w:rFonts w:cs="Calibri"/>
          <w:lang w:val="is"/>
        </w:rPr>
      </w:pPr>
    </w:p>
    <w:p w14:paraId="7B754DC0" w14:textId="77777777" w:rsidR="00CA2B93" w:rsidRPr="00005310" w:rsidRDefault="00CA2B93" w:rsidP="00CA2B93">
      <w:pPr>
        <w:pStyle w:val="ListParagraph"/>
        <w:numPr>
          <w:ilvl w:val="0"/>
          <w:numId w:val="16"/>
        </w:numPr>
        <w:rPr>
          <w:rFonts w:cs="Segoe UI"/>
          <w:b/>
          <w:bCs/>
          <w:lang w:val="is"/>
        </w:rPr>
      </w:pPr>
      <w:r>
        <w:rPr>
          <w:rStyle w:val="normaltextrun"/>
          <w:rFonts w:cs="Calibri"/>
          <w:b/>
          <w:bCs/>
          <w:lang w:val="is"/>
        </w:rPr>
        <w:t>Jafnréttisstarf með áherslu á karla og karlmennskuímyndir</w:t>
      </w:r>
      <w:r>
        <w:rPr>
          <w:rStyle w:val="eop"/>
          <w:rFonts w:eastAsiaTheme="majorEastAsia" w:cs="Calibri"/>
          <w:b/>
          <w:bCs/>
          <w:lang w:val="is"/>
        </w:rPr>
        <w:t> </w:t>
      </w:r>
    </w:p>
    <w:p w14:paraId="5E34AC72" w14:textId="77777777" w:rsidR="00CA2B93" w:rsidRPr="00005310" w:rsidRDefault="00CA2B93" w:rsidP="00CA2B93">
      <w:pPr>
        <w:rPr>
          <w:rStyle w:val="normaltextrun"/>
          <w:rFonts w:cs="Calibri"/>
          <w:lang w:val="is"/>
        </w:rPr>
      </w:pPr>
    </w:p>
    <w:p w14:paraId="25C86842" w14:textId="77777777" w:rsidR="00CA2B93" w:rsidRDefault="00CA2B93" w:rsidP="00CA2B93">
      <w:pPr>
        <w:rPr>
          <w:rStyle w:val="normaltextrun"/>
          <w:rFonts w:cs="Calibri"/>
        </w:rPr>
      </w:pPr>
      <w:r>
        <w:rPr>
          <w:rStyle w:val="normaltextrun"/>
          <w:rFonts w:cs="Calibri"/>
          <w:lang w:val="is"/>
        </w:rPr>
        <w:t xml:space="preserve">Lokaskýrsla </w:t>
      </w:r>
      <w:hyperlink r:id="rId72" w:history="1">
        <w:r>
          <w:rPr>
            <w:rStyle w:val="Hyperlink"/>
            <w:rFonts w:cs="Calibri"/>
            <w:lang w:val="is"/>
          </w:rPr>
          <w:t>verkefnis um slæma geðheilsu ungra karla</w:t>
        </w:r>
      </w:hyperlink>
      <w:r>
        <w:rPr>
          <w:rStyle w:val="normaltextrun"/>
          <w:rFonts w:cs="Calibri"/>
          <w:lang w:val="is"/>
        </w:rPr>
        <w:t xml:space="preserve">, sem minnst var á í greinargerð síðasta árs, hefur nú verið gefin út. </w:t>
      </w:r>
      <w:hyperlink r:id="rId73" w:history="1">
        <w:r>
          <w:rPr>
            <w:rStyle w:val="Hyperlink"/>
            <w:rFonts w:cs="Calibri"/>
            <w:lang w:val="is"/>
          </w:rPr>
          <w:t xml:space="preserve">Unga </w:t>
        </w:r>
        <w:proofErr w:type="spellStart"/>
        <w:r>
          <w:rPr>
            <w:rStyle w:val="Hyperlink"/>
            <w:rFonts w:cs="Calibri"/>
            <w:lang w:val="is"/>
          </w:rPr>
          <w:t>mäns</w:t>
        </w:r>
        <w:proofErr w:type="spellEnd"/>
        <w:r>
          <w:rPr>
            <w:rStyle w:val="Hyperlink"/>
            <w:rFonts w:cs="Calibri"/>
            <w:lang w:val="is"/>
          </w:rPr>
          <w:t xml:space="preserve"> </w:t>
        </w:r>
        <w:proofErr w:type="spellStart"/>
        <w:r>
          <w:rPr>
            <w:rStyle w:val="Hyperlink"/>
            <w:rFonts w:cs="Calibri"/>
            <w:lang w:val="is"/>
          </w:rPr>
          <w:t>psykiska</w:t>
        </w:r>
        <w:proofErr w:type="spellEnd"/>
        <w:r>
          <w:rPr>
            <w:rStyle w:val="Hyperlink"/>
            <w:rFonts w:cs="Calibri"/>
            <w:lang w:val="is"/>
          </w:rPr>
          <w:t xml:space="preserve"> </w:t>
        </w:r>
        <w:proofErr w:type="spellStart"/>
        <w:r>
          <w:rPr>
            <w:rStyle w:val="Hyperlink"/>
            <w:rFonts w:cs="Calibri"/>
            <w:lang w:val="is"/>
          </w:rPr>
          <w:t>ohälsa</w:t>
        </w:r>
        <w:proofErr w:type="spellEnd"/>
        <w:r>
          <w:rPr>
            <w:rStyle w:val="Hyperlink"/>
            <w:rFonts w:cs="Calibri"/>
            <w:lang w:val="is"/>
          </w:rPr>
          <w:t xml:space="preserve"> i Norden – En </w:t>
        </w:r>
        <w:proofErr w:type="spellStart"/>
        <w:r>
          <w:rPr>
            <w:rStyle w:val="Hyperlink"/>
            <w:rFonts w:cs="Calibri"/>
            <w:lang w:val="is"/>
          </w:rPr>
          <w:t>forskningsöversikt</w:t>
        </w:r>
        <w:proofErr w:type="spellEnd"/>
        <w:r>
          <w:rPr>
            <w:rStyle w:val="Hyperlink"/>
            <w:rFonts w:cs="Calibri"/>
            <w:lang w:val="is"/>
          </w:rPr>
          <w:t xml:space="preserve"> </w:t>
        </w:r>
        <w:proofErr w:type="spellStart"/>
        <w:r>
          <w:rPr>
            <w:rStyle w:val="Hyperlink"/>
            <w:rFonts w:cs="Calibri"/>
            <w:lang w:val="is"/>
          </w:rPr>
          <w:t>om</w:t>
        </w:r>
        <w:proofErr w:type="spellEnd"/>
        <w:r>
          <w:rPr>
            <w:rStyle w:val="Hyperlink"/>
            <w:rFonts w:cs="Calibri"/>
            <w:lang w:val="is"/>
          </w:rPr>
          <w:t xml:space="preserve"> </w:t>
        </w:r>
        <w:proofErr w:type="spellStart"/>
        <w:r>
          <w:rPr>
            <w:rStyle w:val="Hyperlink"/>
            <w:rFonts w:cs="Calibri"/>
            <w:lang w:val="is"/>
          </w:rPr>
          <w:t>psykisk</w:t>
        </w:r>
        <w:proofErr w:type="spellEnd"/>
        <w:r>
          <w:rPr>
            <w:rStyle w:val="Hyperlink"/>
            <w:rFonts w:cs="Calibri"/>
            <w:lang w:val="is"/>
          </w:rPr>
          <w:t xml:space="preserve"> </w:t>
        </w:r>
        <w:proofErr w:type="spellStart"/>
        <w:r>
          <w:rPr>
            <w:rStyle w:val="Hyperlink"/>
            <w:rFonts w:cs="Calibri"/>
            <w:lang w:val="is"/>
          </w:rPr>
          <w:t>hälsa</w:t>
        </w:r>
        <w:proofErr w:type="spellEnd"/>
        <w:r>
          <w:rPr>
            <w:rStyle w:val="Hyperlink"/>
            <w:rFonts w:cs="Calibri"/>
            <w:lang w:val="is"/>
          </w:rPr>
          <w:t xml:space="preserve"> i </w:t>
        </w:r>
        <w:proofErr w:type="spellStart"/>
        <w:r>
          <w:rPr>
            <w:rStyle w:val="Hyperlink"/>
            <w:rFonts w:cs="Calibri"/>
            <w:lang w:val="is"/>
          </w:rPr>
          <w:t>relation</w:t>
        </w:r>
        <w:proofErr w:type="spellEnd"/>
        <w:r>
          <w:rPr>
            <w:rStyle w:val="Hyperlink"/>
            <w:rFonts w:cs="Calibri"/>
            <w:lang w:val="is"/>
          </w:rPr>
          <w:t xml:space="preserve"> </w:t>
        </w:r>
        <w:proofErr w:type="spellStart"/>
        <w:r>
          <w:rPr>
            <w:rStyle w:val="Hyperlink"/>
            <w:rFonts w:cs="Calibri"/>
            <w:lang w:val="is"/>
          </w:rPr>
          <w:t>till</w:t>
        </w:r>
        <w:proofErr w:type="spellEnd"/>
        <w:r>
          <w:rPr>
            <w:rStyle w:val="Hyperlink"/>
            <w:rFonts w:cs="Calibri"/>
            <w:lang w:val="is"/>
          </w:rPr>
          <w:t xml:space="preserve"> </w:t>
        </w:r>
        <w:proofErr w:type="spellStart"/>
        <w:r>
          <w:rPr>
            <w:rStyle w:val="Hyperlink"/>
            <w:rFonts w:cs="Calibri"/>
            <w:lang w:val="is"/>
          </w:rPr>
          <w:t>utbildning</w:t>
        </w:r>
        <w:proofErr w:type="spellEnd"/>
        <w:r>
          <w:rPr>
            <w:rStyle w:val="Hyperlink"/>
            <w:rFonts w:cs="Calibri"/>
            <w:lang w:val="is"/>
          </w:rPr>
          <w:t xml:space="preserve">, </w:t>
        </w:r>
        <w:proofErr w:type="spellStart"/>
        <w:r>
          <w:rPr>
            <w:rStyle w:val="Hyperlink"/>
            <w:rFonts w:cs="Calibri"/>
            <w:lang w:val="is"/>
          </w:rPr>
          <w:t>arbetsliv</w:t>
        </w:r>
        <w:proofErr w:type="spellEnd"/>
        <w:r>
          <w:rPr>
            <w:rStyle w:val="Hyperlink"/>
            <w:rFonts w:cs="Calibri"/>
            <w:lang w:val="is"/>
          </w:rPr>
          <w:t xml:space="preserve"> </w:t>
        </w:r>
        <w:proofErr w:type="spellStart"/>
        <w:r>
          <w:rPr>
            <w:rStyle w:val="Hyperlink"/>
            <w:rFonts w:cs="Calibri"/>
            <w:lang w:val="is"/>
          </w:rPr>
          <w:t>och</w:t>
        </w:r>
        <w:proofErr w:type="spellEnd"/>
        <w:r>
          <w:rPr>
            <w:rStyle w:val="Hyperlink"/>
            <w:rFonts w:cs="Calibri"/>
            <w:lang w:val="is"/>
          </w:rPr>
          <w:t xml:space="preserve"> </w:t>
        </w:r>
        <w:proofErr w:type="spellStart"/>
        <w:r>
          <w:rPr>
            <w:rStyle w:val="Hyperlink"/>
            <w:rFonts w:cs="Calibri"/>
            <w:lang w:val="is"/>
          </w:rPr>
          <w:t>pandemi</w:t>
        </w:r>
        <w:proofErr w:type="spellEnd"/>
        <w:r>
          <w:rPr>
            <w:rStyle w:val="Hyperlink"/>
            <w:rFonts w:cs="Calibri"/>
            <w:u w:val="none"/>
            <w:lang w:val="is"/>
          </w:rPr>
          <w:t>.</w:t>
        </w:r>
      </w:hyperlink>
      <w:r>
        <w:rPr>
          <w:rStyle w:val="normaltextrun"/>
          <w:rFonts w:cs="Calibri"/>
          <w:lang w:val="is"/>
        </w:rPr>
        <w:t xml:space="preserve"> </w:t>
      </w:r>
    </w:p>
    <w:p w14:paraId="14547376" w14:textId="77777777" w:rsidR="00CA2B93" w:rsidRDefault="00CA2B93" w:rsidP="00CA2B93">
      <w:pPr>
        <w:rPr>
          <w:rStyle w:val="normaltextrun"/>
          <w:rFonts w:cs="Calibri"/>
        </w:rPr>
      </w:pPr>
    </w:p>
    <w:p w14:paraId="33995F01" w14:textId="60F23052" w:rsidR="00CA2B93" w:rsidRPr="00005310" w:rsidRDefault="00CA2B93" w:rsidP="00CA2B93">
      <w:pPr>
        <w:rPr>
          <w:lang w:val="is"/>
        </w:rPr>
      </w:pPr>
      <w:r>
        <w:rPr>
          <w:lang w:val="is"/>
        </w:rPr>
        <w:t xml:space="preserve">Einnig hefur MR-JÄM lagt áherslu á jöfn réttindi, meðferð og tækifæri fyrir </w:t>
      </w:r>
      <w:r w:rsidR="00B42C30">
        <w:rPr>
          <w:lang w:val="is"/>
        </w:rPr>
        <w:t>hinsegin</w:t>
      </w:r>
      <w:r>
        <w:rPr>
          <w:lang w:val="is"/>
        </w:rPr>
        <w:t xml:space="preserve"> fólk á Norðurlöndum samkvæmt norrænni samstarfsáætlun um </w:t>
      </w:r>
      <w:r w:rsidR="00F466E4">
        <w:rPr>
          <w:lang w:val="is"/>
        </w:rPr>
        <w:t>hinsegin mál</w:t>
      </w:r>
      <w:r>
        <w:rPr>
          <w:lang w:val="is"/>
        </w:rPr>
        <w:t xml:space="preserve"> 2021–2024. Áfram hefur verið lögð áhersla á lífskjör eldra </w:t>
      </w:r>
      <w:r w:rsidR="00B42C30">
        <w:rPr>
          <w:lang w:val="is"/>
        </w:rPr>
        <w:t xml:space="preserve">hinsegin </w:t>
      </w:r>
      <w:r>
        <w:rPr>
          <w:lang w:val="is"/>
        </w:rPr>
        <w:t xml:space="preserve">fólks og fundi með heilbrigðis- og umönnunarþjónustu á Norðurlöndum. Í lok árs 2023 var gefin út </w:t>
      </w:r>
      <w:hyperlink r:id="rId74" w:history="1">
        <w:r>
          <w:rPr>
            <w:rStyle w:val="Hyperlink"/>
            <w:lang w:val="is"/>
          </w:rPr>
          <w:t>norræn skýrsla um þetta efni</w:t>
        </w:r>
      </w:hyperlink>
      <w:r>
        <w:rPr>
          <w:lang w:val="is"/>
        </w:rPr>
        <w:t xml:space="preserve"> og málþing haldið fyrir vísindamenn, félagasamtök, stofnanir og sérfræðinga á Norðurlöndum. </w:t>
      </w:r>
    </w:p>
    <w:p w14:paraId="1DDE87ED" w14:textId="77777777" w:rsidR="00CA2B93" w:rsidRPr="00005310" w:rsidRDefault="00CA2B93" w:rsidP="00CA2B93">
      <w:pPr>
        <w:rPr>
          <w:lang w:val="is"/>
        </w:rPr>
      </w:pPr>
    </w:p>
    <w:p w14:paraId="7D114B69" w14:textId="481D3D5E" w:rsidR="00CA2B93" w:rsidRPr="00005310" w:rsidRDefault="00CA2B93" w:rsidP="00CA2B93">
      <w:pPr>
        <w:rPr>
          <w:lang w:val="is"/>
        </w:rPr>
      </w:pPr>
      <w:r>
        <w:rPr>
          <w:lang w:val="is"/>
        </w:rPr>
        <w:t xml:space="preserve">Önnur </w:t>
      </w:r>
      <w:hyperlink r:id="rId75" w:history="1">
        <w:r>
          <w:rPr>
            <w:rStyle w:val="Hyperlink"/>
            <w:lang w:val="is"/>
          </w:rPr>
          <w:t xml:space="preserve">þekkingarsamantekt um starfskjör </w:t>
        </w:r>
        <w:proofErr w:type="spellStart"/>
        <w:r>
          <w:rPr>
            <w:rStyle w:val="Hyperlink"/>
            <w:lang w:val="is"/>
          </w:rPr>
          <w:t>transfólks</w:t>
        </w:r>
        <w:proofErr w:type="spellEnd"/>
        <w:r>
          <w:rPr>
            <w:rStyle w:val="Hyperlink"/>
            <w:lang w:val="is"/>
          </w:rPr>
          <w:t xml:space="preserve"> á Norðurlöndum</w:t>
        </w:r>
      </w:hyperlink>
      <w:r>
        <w:rPr>
          <w:lang w:val="is"/>
        </w:rPr>
        <w:t xml:space="preserve"> sýnir að margar af þeim hindrunum sem </w:t>
      </w:r>
      <w:proofErr w:type="spellStart"/>
      <w:r>
        <w:rPr>
          <w:lang w:val="is"/>
        </w:rPr>
        <w:t>transfólk</w:t>
      </w:r>
      <w:proofErr w:type="spellEnd"/>
      <w:r>
        <w:rPr>
          <w:lang w:val="is"/>
        </w:rPr>
        <w:t xml:space="preserve"> stendur frammi fyrir á vinnumarkaði eru vegna þröngra viðmiða sem endurspeglast bæði í ráðningarferli, vinnuumhverfi og tækifærum til starfsferilsþróunar.</w:t>
      </w:r>
    </w:p>
    <w:p w14:paraId="1B8703D1" w14:textId="77777777" w:rsidR="00CA2B93" w:rsidRPr="00005310" w:rsidRDefault="00CA2B93" w:rsidP="00CA2B93">
      <w:pPr>
        <w:rPr>
          <w:lang w:val="is"/>
        </w:rPr>
      </w:pPr>
    </w:p>
    <w:p w14:paraId="25AA2864" w14:textId="3DB3F080" w:rsidR="00CA2B93" w:rsidRPr="00005310" w:rsidRDefault="00CA2B93" w:rsidP="00CA2B93">
      <w:pPr>
        <w:rPr>
          <w:b/>
          <w:bCs/>
          <w:lang w:val="is"/>
        </w:rPr>
      </w:pPr>
      <w:r>
        <w:rPr>
          <w:b/>
          <w:bCs/>
          <w:lang w:val="is"/>
        </w:rPr>
        <w:t>Norræni jafnréttissjóðurinn og Norræni LGBTI-sjóðurinn</w:t>
      </w:r>
    </w:p>
    <w:p w14:paraId="3079E326" w14:textId="77777777" w:rsidR="00CA2B93" w:rsidRPr="00005310" w:rsidRDefault="00CA2B93" w:rsidP="00CA2B93">
      <w:pPr>
        <w:rPr>
          <w:b/>
          <w:bCs/>
          <w:lang w:val="is"/>
        </w:rPr>
      </w:pPr>
    </w:p>
    <w:p w14:paraId="0BDC5867" w14:textId="1F602DB0" w:rsidR="00CA2B93" w:rsidRPr="00005310" w:rsidRDefault="00CA2B93" w:rsidP="00CA2B93">
      <w:pPr>
        <w:rPr>
          <w:lang w:val="is"/>
        </w:rPr>
      </w:pPr>
      <w:r>
        <w:rPr>
          <w:lang w:val="is"/>
        </w:rPr>
        <w:t xml:space="preserve">Ýmis verkefni hafa verið styrkt innan ramma </w:t>
      </w:r>
      <w:hyperlink r:id="rId76" w:history="1">
        <w:r>
          <w:rPr>
            <w:rStyle w:val="Hyperlink"/>
            <w:lang w:val="is"/>
          </w:rPr>
          <w:t>Norræna jafnréttissjóðsins</w:t>
        </w:r>
      </w:hyperlink>
      <w:r>
        <w:rPr>
          <w:lang w:val="is"/>
        </w:rPr>
        <w:t xml:space="preserve"> og </w:t>
      </w:r>
      <w:hyperlink r:id="rId77" w:history="1">
        <w:r>
          <w:rPr>
            <w:rStyle w:val="Hyperlink"/>
            <w:lang w:val="is"/>
          </w:rPr>
          <w:t>Norræna LGBTI-sjóðsins</w:t>
        </w:r>
      </w:hyperlink>
      <w:r>
        <w:rPr>
          <w:lang w:val="is"/>
        </w:rPr>
        <w:t xml:space="preserve">. Kynferðisleg </w:t>
      </w:r>
      <w:proofErr w:type="spellStart"/>
      <w:r>
        <w:rPr>
          <w:lang w:val="is"/>
        </w:rPr>
        <w:t>misneyting</w:t>
      </w:r>
      <w:proofErr w:type="spellEnd"/>
      <w:r>
        <w:rPr>
          <w:lang w:val="is"/>
        </w:rPr>
        <w:t xml:space="preserve"> á internetinu, jafnréttismál í </w:t>
      </w:r>
      <w:proofErr w:type="spellStart"/>
      <w:r>
        <w:rPr>
          <w:lang w:val="is"/>
        </w:rPr>
        <w:t>Sapmí</w:t>
      </w:r>
      <w:proofErr w:type="spellEnd"/>
      <w:r>
        <w:rPr>
          <w:lang w:val="is"/>
        </w:rPr>
        <w:t xml:space="preserve"> og jafnrétti í norræna orkugeiranum eru sum þeirra verkefna sem hafa verið fjármögnuð með styrkjum frá Norræna jafnréttissjóðinum og sem eiga þar með að stuðla að auknu jafnrétti á Norðurlöndum. Norræni LGBTI-sjóðurinn hefur fjármagnað samstarfsverkefni </w:t>
      </w:r>
      <w:r>
        <w:rPr>
          <w:lang w:val="is"/>
        </w:rPr>
        <w:lastRenderedPageBreak/>
        <w:t xml:space="preserve">um m.a. umönnun barna og ungmenna í skólum, efnahagslegt jafnrétti </w:t>
      </w:r>
      <w:proofErr w:type="spellStart"/>
      <w:r>
        <w:rPr>
          <w:lang w:val="is"/>
        </w:rPr>
        <w:t>transfólks</w:t>
      </w:r>
      <w:proofErr w:type="spellEnd"/>
      <w:r>
        <w:rPr>
          <w:lang w:val="is"/>
        </w:rPr>
        <w:t xml:space="preserve"> og LGBTI og öldrun á Norðurlöndum.</w:t>
      </w:r>
    </w:p>
    <w:p w14:paraId="1F381341" w14:textId="77777777" w:rsidR="00CA2B93" w:rsidRPr="00005310" w:rsidRDefault="00CA2B93" w:rsidP="00CA2B93">
      <w:pPr>
        <w:rPr>
          <w:rStyle w:val="normaltextrun"/>
          <w:rFonts w:cs="Calibri"/>
          <w:lang w:val="is"/>
        </w:rPr>
      </w:pPr>
    </w:p>
    <w:p w14:paraId="4547620E" w14:textId="146336D0" w:rsidR="00CA2B93" w:rsidRPr="00005310" w:rsidRDefault="00CA2B93" w:rsidP="00CA2B93">
      <w:pPr>
        <w:rPr>
          <w:rStyle w:val="normaltextrun"/>
          <w:rFonts w:cs="Calibri"/>
          <w:b/>
          <w:bCs/>
          <w:lang w:val="is"/>
        </w:rPr>
      </w:pPr>
      <w:r>
        <w:rPr>
          <w:rStyle w:val="normaltextrun"/>
          <w:rFonts w:cs="Calibri"/>
          <w:b/>
          <w:bCs/>
          <w:lang w:val="is"/>
        </w:rPr>
        <w:t xml:space="preserve">Útgefið efni </w:t>
      </w:r>
    </w:p>
    <w:p w14:paraId="12BEA1AB" w14:textId="77777777" w:rsidR="00CA2B93" w:rsidRPr="00005310" w:rsidRDefault="00CA2B93" w:rsidP="00CA2B93">
      <w:pPr>
        <w:rPr>
          <w:rStyle w:val="normaltextrun"/>
          <w:rFonts w:cs="Calibri"/>
          <w:b/>
          <w:bCs/>
          <w:lang w:val="is"/>
        </w:rPr>
      </w:pPr>
    </w:p>
    <w:p w14:paraId="5D9FB564" w14:textId="5BE56F84" w:rsidR="00CA2B93" w:rsidRPr="00005310" w:rsidRDefault="00CA2B93" w:rsidP="00CA2B93">
      <w:pPr>
        <w:rPr>
          <w:rStyle w:val="normaltextrun"/>
          <w:rFonts w:cs="Calibri"/>
          <w:lang w:val="is"/>
        </w:rPr>
      </w:pPr>
      <w:r>
        <w:rPr>
          <w:rStyle w:val="normaltextrun"/>
          <w:rFonts w:cs="Calibri"/>
          <w:lang w:val="is"/>
        </w:rPr>
        <w:t xml:space="preserve">Einnig komu út ýmsar skýrslur og rit á tímabilinu 2023–2024. Hér að neðan eru nokkur dæmi sem einnig eru nefnd fyrr í skýrslunni.  </w:t>
      </w:r>
    </w:p>
    <w:p w14:paraId="274E0BC0" w14:textId="77777777" w:rsidR="00CA2B93" w:rsidRPr="00005310" w:rsidRDefault="00CA2B93" w:rsidP="00CA2B93">
      <w:pPr>
        <w:rPr>
          <w:rStyle w:val="normaltextrun"/>
          <w:rFonts w:cs="Calibri"/>
          <w:lang w:val="is"/>
        </w:rPr>
      </w:pPr>
    </w:p>
    <w:p w14:paraId="52FE9704" w14:textId="1B88E92C" w:rsidR="00CA2B93" w:rsidRPr="00CA2B93" w:rsidRDefault="00106D05" w:rsidP="00CA2B93">
      <w:pPr>
        <w:pStyle w:val="ListParagraph"/>
        <w:numPr>
          <w:ilvl w:val="0"/>
          <w:numId w:val="25"/>
        </w:numPr>
      </w:pPr>
      <w:hyperlink r:id="rId78" w:history="1">
        <w:proofErr w:type="spellStart"/>
        <w:r w:rsidR="00B56A4A">
          <w:rPr>
            <w:rStyle w:val="Hyperlink"/>
            <w:rFonts w:cs="Calibri"/>
            <w:lang w:val="is"/>
          </w:rPr>
          <w:t>Transpersoners</w:t>
        </w:r>
        <w:proofErr w:type="spellEnd"/>
        <w:r w:rsidR="00B56A4A">
          <w:rPr>
            <w:rStyle w:val="Hyperlink"/>
            <w:rFonts w:cs="Calibri"/>
            <w:lang w:val="is"/>
          </w:rPr>
          <w:t xml:space="preserve"> </w:t>
        </w:r>
        <w:proofErr w:type="spellStart"/>
        <w:r w:rsidR="00B56A4A">
          <w:rPr>
            <w:rStyle w:val="Hyperlink"/>
            <w:rFonts w:cs="Calibri"/>
            <w:lang w:val="is"/>
          </w:rPr>
          <w:t>arbetslivsvillkor</w:t>
        </w:r>
        <w:proofErr w:type="spellEnd"/>
        <w:r w:rsidR="00B56A4A">
          <w:rPr>
            <w:rStyle w:val="Hyperlink"/>
            <w:rFonts w:cs="Calibri"/>
            <w:lang w:val="is"/>
          </w:rPr>
          <w:t xml:space="preserve"> i Norden</w:t>
        </w:r>
      </w:hyperlink>
    </w:p>
    <w:p w14:paraId="38DC28DB" w14:textId="47C573FB" w:rsidR="00CA2B93" w:rsidRPr="00CA2B93" w:rsidRDefault="00106D05" w:rsidP="00CA2B93">
      <w:pPr>
        <w:pStyle w:val="ListParagraph"/>
        <w:numPr>
          <w:ilvl w:val="0"/>
          <w:numId w:val="25"/>
        </w:numPr>
      </w:pPr>
      <w:hyperlink r:id="rId79" w:tgtFrame="_blank" w:history="1">
        <w:proofErr w:type="spellStart"/>
        <w:r w:rsidR="00B56A4A">
          <w:rPr>
            <w:rStyle w:val="Hyperlink"/>
            <w:lang w:val="is"/>
          </w:rPr>
          <w:t>Förebygga</w:t>
        </w:r>
        <w:proofErr w:type="spellEnd"/>
        <w:r w:rsidR="00B56A4A">
          <w:rPr>
            <w:rStyle w:val="Hyperlink"/>
            <w:lang w:val="is"/>
          </w:rPr>
          <w:t xml:space="preserve"> </w:t>
        </w:r>
        <w:proofErr w:type="spellStart"/>
        <w:r w:rsidR="00B56A4A">
          <w:rPr>
            <w:rStyle w:val="Hyperlink"/>
            <w:lang w:val="is"/>
          </w:rPr>
          <w:t>sexuella</w:t>
        </w:r>
        <w:proofErr w:type="spellEnd"/>
        <w:r w:rsidR="00B56A4A">
          <w:rPr>
            <w:rStyle w:val="Hyperlink"/>
            <w:lang w:val="is"/>
          </w:rPr>
          <w:t xml:space="preserve"> </w:t>
        </w:r>
        <w:proofErr w:type="spellStart"/>
        <w:r w:rsidR="00B56A4A">
          <w:rPr>
            <w:rStyle w:val="Hyperlink"/>
            <w:lang w:val="is"/>
          </w:rPr>
          <w:t>trakasserier</w:t>
        </w:r>
        <w:proofErr w:type="spellEnd"/>
        <w:r w:rsidR="00B56A4A">
          <w:rPr>
            <w:rStyle w:val="Hyperlink"/>
            <w:lang w:val="is"/>
          </w:rPr>
          <w:t xml:space="preserve"> i </w:t>
        </w:r>
        <w:proofErr w:type="spellStart"/>
        <w:r w:rsidR="00B56A4A">
          <w:rPr>
            <w:rStyle w:val="Hyperlink"/>
            <w:lang w:val="is"/>
          </w:rPr>
          <w:t>arbetslivet</w:t>
        </w:r>
        <w:proofErr w:type="spellEnd"/>
        <w:r w:rsidR="00B56A4A">
          <w:rPr>
            <w:rStyle w:val="Hyperlink"/>
            <w:lang w:val="is"/>
          </w:rPr>
          <w:t xml:space="preserve"> – Nordisk </w:t>
        </w:r>
        <w:proofErr w:type="spellStart"/>
        <w:r w:rsidR="00B56A4A">
          <w:rPr>
            <w:rStyle w:val="Hyperlink"/>
            <w:lang w:val="is"/>
          </w:rPr>
          <w:t>forskningssatsning</w:t>
        </w:r>
        <w:proofErr w:type="spellEnd"/>
        <w:r w:rsidR="00B56A4A">
          <w:rPr>
            <w:rStyle w:val="Hyperlink"/>
            <w:lang w:val="is"/>
          </w:rPr>
          <w:t xml:space="preserve"> 2021–2023</w:t>
        </w:r>
      </w:hyperlink>
      <w:r w:rsidR="00B56A4A">
        <w:rPr>
          <w:rStyle w:val="normaltextrun"/>
          <w:rFonts w:ascii="Arial" w:hAnsi="Arial" w:cs="Arial"/>
          <w:color w:val="0563C1"/>
          <w:lang w:val="is"/>
        </w:rPr>
        <w:t> </w:t>
      </w:r>
      <w:r w:rsidR="00B56A4A">
        <w:rPr>
          <w:lang w:val="is"/>
        </w:rPr>
        <w:t xml:space="preserve"> </w:t>
      </w:r>
    </w:p>
    <w:p w14:paraId="71182708" w14:textId="01B30037" w:rsidR="00CA2B93" w:rsidRPr="00005310" w:rsidRDefault="00106D05" w:rsidP="00CA2B93">
      <w:pPr>
        <w:pStyle w:val="ListParagraph"/>
        <w:numPr>
          <w:ilvl w:val="0"/>
          <w:numId w:val="25"/>
        </w:numPr>
        <w:rPr>
          <w:lang w:val="en-US"/>
        </w:rPr>
      </w:pPr>
      <w:hyperlink r:id="rId80" w:history="1">
        <w:proofErr w:type="spellStart"/>
        <w:r w:rsidR="00B56A4A">
          <w:rPr>
            <w:rStyle w:val="Hyperlink"/>
            <w:lang w:val="is"/>
          </w:rPr>
          <w:t>Ensuring</w:t>
        </w:r>
        <w:proofErr w:type="spellEnd"/>
        <w:r w:rsidR="00B56A4A">
          <w:rPr>
            <w:rStyle w:val="Hyperlink"/>
            <w:lang w:val="is"/>
          </w:rPr>
          <w:t xml:space="preserve"> gender </w:t>
        </w:r>
        <w:proofErr w:type="spellStart"/>
        <w:r w:rsidR="00B56A4A">
          <w:rPr>
            <w:rStyle w:val="Hyperlink"/>
            <w:lang w:val="is"/>
          </w:rPr>
          <w:t>equality</w:t>
        </w:r>
        <w:proofErr w:type="spellEnd"/>
        <w:r w:rsidR="00B56A4A">
          <w:rPr>
            <w:rStyle w:val="Hyperlink"/>
            <w:lang w:val="is"/>
          </w:rPr>
          <w:t xml:space="preserve"> </w:t>
        </w:r>
        <w:proofErr w:type="spellStart"/>
        <w:r w:rsidR="00B56A4A">
          <w:rPr>
            <w:rStyle w:val="Hyperlink"/>
            <w:lang w:val="is"/>
          </w:rPr>
          <w:t>in</w:t>
        </w:r>
        <w:proofErr w:type="spellEnd"/>
        <w:r w:rsidR="00B56A4A">
          <w:rPr>
            <w:rStyle w:val="Hyperlink"/>
            <w:lang w:val="is"/>
          </w:rPr>
          <w:t xml:space="preserve"> </w:t>
        </w:r>
        <w:proofErr w:type="spellStart"/>
        <w:r w:rsidR="00B56A4A">
          <w:rPr>
            <w:rStyle w:val="Hyperlink"/>
            <w:lang w:val="is"/>
          </w:rPr>
          <w:t>Nordic</w:t>
        </w:r>
        <w:proofErr w:type="spellEnd"/>
        <w:r w:rsidR="00B56A4A">
          <w:rPr>
            <w:rStyle w:val="Hyperlink"/>
            <w:lang w:val="is"/>
          </w:rPr>
          <w:t xml:space="preserve"> </w:t>
        </w:r>
        <w:proofErr w:type="spellStart"/>
        <w:r w:rsidR="00B56A4A">
          <w:rPr>
            <w:rStyle w:val="Hyperlink"/>
            <w:lang w:val="is"/>
          </w:rPr>
          <w:t>blue</w:t>
        </w:r>
        <w:proofErr w:type="spellEnd"/>
        <w:r w:rsidR="00B56A4A">
          <w:rPr>
            <w:rStyle w:val="Hyperlink"/>
            <w:lang w:val="is"/>
          </w:rPr>
          <w:t xml:space="preserve"> </w:t>
        </w:r>
        <w:proofErr w:type="spellStart"/>
        <w:r w:rsidR="00B56A4A">
          <w:rPr>
            <w:rStyle w:val="Hyperlink"/>
            <w:lang w:val="is"/>
          </w:rPr>
          <w:t>economy</w:t>
        </w:r>
        <w:proofErr w:type="spellEnd"/>
      </w:hyperlink>
      <w:r w:rsidR="00B56A4A">
        <w:rPr>
          <w:lang w:val="is"/>
        </w:rPr>
        <w:t xml:space="preserve"> </w:t>
      </w:r>
    </w:p>
    <w:p w14:paraId="16483037" w14:textId="7CFF431D" w:rsidR="00CA2B93" w:rsidRPr="00005310" w:rsidRDefault="00106D05" w:rsidP="00CA2B93">
      <w:pPr>
        <w:pStyle w:val="ListParagraph"/>
        <w:numPr>
          <w:ilvl w:val="0"/>
          <w:numId w:val="25"/>
        </w:numPr>
        <w:rPr>
          <w:lang w:val="en-US"/>
        </w:rPr>
      </w:pPr>
      <w:hyperlink r:id="rId81" w:history="1">
        <w:proofErr w:type="spellStart"/>
        <w:r w:rsidR="00B56A4A">
          <w:rPr>
            <w:rStyle w:val="Hyperlink"/>
            <w:lang w:val="is"/>
          </w:rPr>
          <w:t>Policy</w:t>
        </w:r>
        <w:proofErr w:type="spellEnd"/>
        <w:r w:rsidR="00B56A4A">
          <w:rPr>
            <w:rStyle w:val="Hyperlink"/>
            <w:lang w:val="is"/>
          </w:rPr>
          <w:t xml:space="preserve"> </w:t>
        </w:r>
        <w:proofErr w:type="spellStart"/>
        <w:r w:rsidR="00B56A4A">
          <w:rPr>
            <w:rStyle w:val="Hyperlink"/>
            <w:lang w:val="is"/>
          </w:rPr>
          <w:t>brief</w:t>
        </w:r>
        <w:proofErr w:type="spellEnd"/>
        <w:r w:rsidR="00B56A4A">
          <w:rPr>
            <w:rStyle w:val="Hyperlink"/>
            <w:lang w:val="is"/>
          </w:rPr>
          <w:t xml:space="preserve">: A </w:t>
        </w:r>
        <w:proofErr w:type="spellStart"/>
        <w:r w:rsidR="00B56A4A">
          <w:rPr>
            <w:rStyle w:val="Hyperlink"/>
            <w:lang w:val="is"/>
          </w:rPr>
          <w:t>review</w:t>
        </w:r>
        <w:proofErr w:type="spellEnd"/>
        <w:r w:rsidR="00B56A4A">
          <w:rPr>
            <w:rStyle w:val="Hyperlink"/>
            <w:lang w:val="is"/>
          </w:rPr>
          <w:t xml:space="preserve"> of </w:t>
        </w:r>
        <w:proofErr w:type="spellStart"/>
        <w:r w:rsidR="00B56A4A">
          <w:rPr>
            <w:rStyle w:val="Hyperlink"/>
            <w:lang w:val="is"/>
          </w:rPr>
          <w:t>the</w:t>
        </w:r>
        <w:proofErr w:type="spellEnd"/>
        <w:r w:rsidR="00B56A4A">
          <w:rPr>
            <w:rStyle w:val="Hyperlink"/>
            <w:lang w:val="is"/>
          </w:rPr>
          <w:t xml:space="preserve"> </w:t>
        </w:r>
        <w:proofErr w:type="spellStart"/>
        <w:r w:rsidR="00B56A4A">
          <w:rPr>
            <w:rStyle w:val="Hyperlink"/>
            <w:lang w:val="is"/>
          </w:rPr>
          <w:t>Nordic</w:t>
        </w:r>
        <w:proofErr w:type="spellEnd"/>
        <w:r w:rsidR="00B56A4A">
          <w:rPr>
            <w:rStyle w:val="Hyperlink"/>
            <w:lang w:val="is"/>
          </w:rPr>
          <w:t xml:space="preserve"> </w:t>
        </w:r>
        <w:proofErr w:type="spellStart"/>
        <w:r w:rsidR="00B56A4A">
          <w:rPr>
            <w:rStyle w:val="Hyperlink"/>
            <w:lang w:val="is"/>
          </w:rPr>
          <w:t>implementation</w:t>
        </w:r>
        <w:proofErr w:type="spellEnd"/>
        <w:r w:rsidR="00B56A4A">
          <w:rPr>
            <w:rStyle w:val="Hyperlink"/>
            <w:lang w:val="is"/>
          </w:rPr>
          <w:t xml:space="preserve"> of </w:t>
        </w:r>
        <w:proofErr w:type="spellStart"/>
        <w:r w:rsidR="00B56A4A">
          <w:rPr>
            <w:rStyle w:val="Hyperlink"/>
            <w:lang w:val="is"/>
          </w:rPr>
          <w:t>the</w:t>
        </w:r>
        <w:proofErr w:type="spellEnd"/>
        <w:r w:rsidR="00B56A4A">
          <w:rPr>
            <w:rStyle w:val="Hyperlink"/>
            <w:lang w:val="is"/>
          </w:rPr>
          <w:t xml:space="preserve"> UNFCCC Gender Action Plan</w:t>
        </w:r>
      </w:hyperlink>
    </w:p>
    <w:p w14:paraId="437EF613" w14:textId="04158FFA" w:rsidR="00CA2B93" w:rsidRPr="00005310" w:rsidRDefault="00106D05" w:rsidP="00CA2B93">
      <w:pPr>
        <w:pStyle w:val="ListParagraph"/>
        <w:numPr>
          <w:ilvl w:val="0"/>
          <w:numId w:val="25"/>
        </w:numPr>
        <w:rPr>
          <w:lang w:val="en-US"/>
        </w:rPr>
      </w:pPr>
      <w:hyperlink r:id="rId82" w:history="1">
        <w:r w:rsidR="00B56A4A">
          <w:rPr>
            <w:rStyle w:val="Hyperlink"/>
            <w:lang w:val="is"/>
          </w:rPr>
          <w:t xml:space="preserve">Young </w:t>
        </w:r>
        <w:proofErr w:type="spellStart"/>
        <w:r w:rsidR="00B56A4A">
          <w:rPr>
            <w:rStyle w:val="Hyperlink"/>
            <w:lang w:val="is"/>
          </w:rPr>
          <w:t>men’s</w:t>
        </w:r>
        <w:proofErr w:type="spellEnd"/>
        <w:r w:rsidR="00B56A4A">
          <w:rPr>
            <w:rStyle w:val="Hyperlink"/>
            <w:lang w:val="is"/>
          </w:rPr>
          <w:t xml:space="preserve"> </w:t>
        </w:r>
        <w:proofErr w:type="spellStart"/>
        <w:r w:rsidR="00B56A4A">
          <w:rPr>
            <w:rStyle w:val="Hyperlink"/>
            <w:lang w:val="is"/>
          </w:rPr>
          <w:t>mental</w:t>
        </w:r>
        <w:proofErr w:type="spellEnd"/>
        <w:r w:rsidR="00B56A4A">
          <w:rPr>
            <w:rStyle w:val="Hyperlink"/>
            <w:lang w:val="is"/>
          </w:rPr>
          <w:t xml:space="preserve"> ill-</w:t>
        </w:r>
        <w:proofErr w:type="spellStart"/>
        <w:r w:rsidR="00B56A4A">
          <w:rPr>
            <w:rStyle w:val="Hyperlink"/>
            <w:lang w:val="is"/>
          </w:rPr>
          <w:t>health</w:t>
        </w:r>
        <w:proofErr w:type="spellEnd"/>
        <w:r w:rsidR="00B56A4A">
          <w:rPr>
            <w:rStyle w:val="Hyperlink"/>
            <w:lang w:val="is"/>
          </w:rPr>
          <w:t xml:space="preserve"> </w:t>
        </w:r>
        <w:proofErr w:type="spellStart"/>
        <w:r w:rsidR="00B56A4A">
          <w:rPr>
            <w:rStyle w:val="Hyperlink"/>
            <w:lang w:val="is"/>
          </w:rPr>
          <w:t>in</w:t>
        </w:r>
        <w:proofErr w:type="spellEnd"/>
        <w:r w:rsidR="00B56A4A">
          <w:rPr>
            <w:rStyle w:val="Hyperlink"/>
            <w:lang w:val="is"/>
          </w:rPr>
          <w:t xml:space="preserve"> </w:t>
        </w:r>
        <w:proofErr w:type="spellStart"/>
        <w:r w:rsidR="00B56A4A">
          <w:rPr>
            <w:rStyle w:val="Hyperlink"/>
            <w:lang w:val="is"/>
          </w:rPr>
          <w:t>the</w:t>
        </w:r>
        <w:proofErr w:type="spellEnd"/>
        <w:r w:rsidR="00B56A4A">
          <w:rPr>
            <w:rStyle w:val="Hyperlink"/>
            <w:lang w:val="is"/>
          </w:rPr>
          <w:t xml:space="preserve"> </w:t>
        </w:r>
        <w:proofErr w:type="spellStart"/>
        <w:r w:rsidR="00B56A4A">
          <w:rPr>
            <w:rStyle w:val="Hyperlink"/>
            <w:lang w:val="is"/>
          </w:rPr>
          <w:t>Nordics</w:t>
        </w:r>
        <w:proofErr w:type="spellEnd"/>
      </w:hyperlink>
    </w:p>
    <w:p w14:paraId="78B31B01" w14:textId="77777777" w:rsidR="00CA2B93" w:rsidRPr="00005310" w:rsidRDefault="00CA2B93" w:rsidP="00CA2B93">
      <w:pPr>
        <w:rPr>
          <w:lang w:val="en-US"/>
        </w:rPr>
      </w:pPr>
    </w:p>
    <w:p w14:paraId="14ED4274" w14:textId="77777777" w:rsidR="00952047" w:rsidRPr="00005310" w:rsidRDefault="00952047" w:rsidP="00952047">
      <w:pPr>
        <w:rPr>
          <w:lang w:val="en-US"/>
        </w:rPr>
      </w:pPr>
    </w:p>
    <w:p w14:paraId="4928792B" w14:textId="2F028D92" w:rsidR="00952047" w:rsidRPr="00005310" w:rsidRDefault="00952047" w:rsidP="00952047">
      <w:pPr>
        <w:rPr>
          <w:lang w:val="en-US"/>
        </w:rPr>
      </w:pPr>
    </w:p>
    <w:p w14:paraId="38A0E25B" w14:textId="77777777" w:rsidR="00DE584E" w:rsidRPr="00005310" w:rsidRDefault="00DE584E" w:rsidP="00A17AD8">
      <w:pPr>
        <w:rPr>
          <w:lang w:val="en-US"/>
        </w:rPr>
      </w:pPr>
    </w:p>
    <w:p w14:paraId="3B805F63" w14:textId="3371AF20" w:rsidR="006A63AC" w:rsidRPr="00005310" w:rsidRDefault="006A63AC">
      <w:pPr>
        <w:spacing w:line="300" w:lineRule="exact"/>
        <w:rPr>
          <w:rFonts w:eastAsiaTheme="majorEastAsia" w:cs="Arial"/>
          <w:b/>
          <w:sz w:val="26"/>
          <w:szCs w:val="26"/>
          <w:lang w:val="en-US"/>
        </w:rPr>
      </w:pPr>
      <w:r>
        <w:rPr>
          <w:lang w:val="is"/>
        </w:rPr>
        <w:br w:type="page"/>
      </w:r>
    </w:p>
    <w:p w14:paraId="7A7BDC47" w14:textId="64DA6F20" w:rsidR="00A17AD8" w:rsidRPr="002F150F" w:rsidRDefault="00AD28EF" w:rsidP="00A17AD8">
      <w:pPr>
        <w:pStyle w:val="Heading2"/>
      </w:pPr>
      <w:bookmarkStart w:id="35" w:name="_Toc136352929"/>
      <w:bookmarkStart w:id="36" w:name="_Toc179296222"/>
      <w:r>
        <w:rPr>
          <w:bCs/>
          <w:lang w:val="is"/>
        </w:rPr>
        <w:lastRenderedPageBreak/>
        <w:t>Niðurstöður</w:t>
      </w:r>
      <w:bookmarkEnd w:id="35"/>
      <w:bookmarkEnd w:id="36"/>
    </w:p>
    <w:p w14:paraId="4EFAE204" w14:textId="77777777" w:rsidR="00E83763" w:rsidRPr="002F150F" w:rsidRDefault="00E83763" w:rsidP="00E83763"/>
    <w:p w14:paraId="448040B2" w14:textId="38D0E8B6" w:rsidR="006A63AC" w:rsidRPr="00220467" w:rsidRDefault="006A63AC">
      <w:pPr>
        <w:spacing w:line="300" w:lineRule="exact"/>
      </w:pPr>
      <w:r>
        <w:rPr>
          <w:lang w:val="is"/>
        </w:rPr>
        <w:t xml:space="preserve">Líkt og greinargerð síðasta árs bregður þessi greinargerð í megindráttum upp jákvæðri mynd af vinnu Norrænu ráðherranefndarinnar að jafnréttismálum og innleiðingu sjónarmiða jafnréttis í starfsemina. Greinargerðin sýnir eftirfarandi: </w:t>
      </w:r>
    </w:p>
    <w:p w14:paraId="001A6D02" w14:textId="77777777" w:rsidR="006A63AC" w:rsidRPr="00220467" w:rsidRDefault="006A63AC">
      <w:pPr>
        <w:spacing w:line="300" w:lineRule="exact"/>
      </w:pPr>
    </w:p>
    <w:p w14:paraId="26B6673D" w14:textId="1A34CE4D" w:rsidR="006A63AC" w:rsidRPr="00005310" w:rsidRDefault="006A63AC" w:rsidP="002F150F">
      <w:pPr>
        <w:pStyle w:val="ListParagraph"/>
        <w:numPr>
          <w:ilvl w:val="0"/>
          <w:numId w:val="18"/>
        </w:numPr>
        <w:spacing w:line="300" w:lineRule="exact"/>
        <w:rPr>
          <w:lang w:val="is"/>
        </w:rPr>
      </w:pPr>
      <w:r>
        <w:rPr>
          <w:lang w:val="is"/>
        </w:rPr>
        <w:t xml:space="preserve">Öll svið geta nefnt dæmi um það hvernig þau unnu að jafnrétti eða fléttuðu jafnréttissjónarmið inn í skipulag og framkvæmd verkefna og gerð samstarfsáætlana og annarra miðlægra skjala. Greina mátti í svörum sumra sviðanna að Norræna ráðherranefndin hefur verið í fasa þar sem unnið hefur verið að nýrri samstarfsáætlun. Tvö svið nefna til dæmis hvernig áhrifamat gagnaðist þeim með beinum hætti við að </w:t>
      </w:r>
      <w:proofErr w:type="spellStart"/>
      <w:r>
        <w:rPr>
          <w:lang w:val="is"/>
        </w:rPr>
        <w:t>samþætta</w:t>
      </w:r>
      <w:proofErr w:type="spellEnd"/>
      <w:r>
        <w:rPr>
          <w:lang w:val="is"/>
        </w:rPr>
        <w:t xml:space="preserve"> jafnréttissjónarmið inn í vinnuna að nýju áætluninni. </w:t>
      </w:r>
    </w:p>
    <w:p w14:paraId="0E63CC6A" w14:textId="77777777" w:rsidR="00220467" w:rsidRPr="00005310" w:rsidRDefault="00220467" w:rsidP="00220467">
      <w:pPr>
        <w:pStyle w:val="ListParagraph"/>
        <w:spacing w:line="300" w:lineRule="exact"/>
        <w:rPr>
          <w:lang w:val="is"/>
        </w:rPr>
      </w:pPr>
    </w:p>
    <w:p w14:paraId="40DFA2E9" w14:textId="76DB2F3E" w:rsidR="00220467" w:rsidRPr="00005310" w:rsidRDefault="00220467" w:rsidP="002F150F">
      <w:pPr>
        <w:pStyle w:val="ListParagraph"/>
        <w:numPr>
          <w:ilvl w:val="0"/>
          <w:numId w:val="18"/>
        </w:numPr>
        <w:spacing w:line="300" w:lineRule="exact"/>
        <w:rPr>
          <w:lang w:val="is"/>
        </w:rPr>
      </w:pPr>
      <w:r>
        <w:rPr>
          <w:lang w:val="is"/>
        </w:rPr>
        <w:t xml:space="preserve">Jafnréttissjónarmið eru að verða sífellt samofnari þáttur hinna ýmsu styrkja, framlaga og auglýsinga Norrænu ráðherranefndarinnar. Styrkþegar þurfa að veita upplýsingar og gefa lýsingar bæði í umsóknum og skýrslum sem gera kleift að greina niðurstöður veittra styrkja út frá jafnréttissjónarmiði. Þó er mikilvægt að halda áfram að bæta getu styrkþega til að flétta jafnréttissjónarmið inn í störf sín. Þannig getur vinnan að jafnréttismálum innan Norrænu ráðherranefndarinnar fengið aukið vægi og haft áhrif í þeim verkefnum og aðgerðum sem fá styrki. </w:t>
      </w:r>
    </w:p>
    <w:p w14:paraId="35F18F37" w14:textId="77777777" w:rsidR="00220467" w:rsidRPr="00005310" w:rsidRDefault="00220467" w:rsidP="00220467">
      <w:pPr>
        <w:spacing w:line="300" w:lineRule="exact"/>
        <w:rPr>
          <w:lang w:val="is"/>
        </w:rPr>
      </w:pPr>
    </w:p>
    <w:p w14:paraId="3397393F" w14:textId="030A8FF3" w:rsidR="00220467" w:rsidRPr="00005310" w:rsidRDefault="00220467" w:rsidP="002F150F">
      <w:pPr>
        <w:pStyle w:val="ListParagraph"/>
        <w:numPr>
          <w:ilvl w:val="0"/>
          <w:numId w:val="18"/>
        </w:numPr>
        <w:spacing w:line="300" w:lineRule="exact"/>
        <w:rPr>
          <w:lang w:val="is"/>
        </w:rPr>
      </w:pPr>
      <w:r>
        <w:rPr>
          <w:lang w:val="is"/>
        </w:rPr>
        <w:t xml:space="preserve">Helmingur fagsviðanna greinir enn frá því að þau hafi unnið ítarlegri greiningar á starfsemi sinni út frá jafnréttissjónarhorni og sett sviðinu sérstök markmið í jafnréttismálum. Um leið kallar meirihluti fagsviðanna (12 af 15) eftir auknum gögnum og þekkingu um jafnrétti innan síns starfssviðs. Niðurstöðurnar má túlka með mismunandi hætti. Þær gætu gefið til kynna aukna áherslu á jafnréttismál í starfi Norrænu ráðherranefndarinnar. Með aukinni greiningarvinnu gera sífellt fleiri svið sér nú grein fyrir því hvaða þekkingar og talnagagna er þörf fyrir mismunandi tegundir ítarlegra greininga. Það getur einnig verið merki um óskipulagða greiningarvinnu þegar þörf fyrir ítarlegri greiningu á mismunandi jafnréttisvandamálum stendur í vegi fyrir beinum aðgerðum til að koma í veg fyrir eða ráða bót á þekktum áskorunum. Á heildina litið er mikilvægt að fylgjast með því hvernig eftirspurn eftir aukinni þekkingu og tölfræði þróast með tímanum. Einnig er fagsviðum sem kalla eftir aukinni þekkingu og tölfræði skylt að tryggja að slík þekking og tölfræði sé unnin á sviðum þar sem sameiginlega norræna hagsmuni er að finna. Aukin þekking á og notkun á jafnréttisvísunum í </w:t>
      </w:r>
      <w:hyperlink r:id="rId83" w:history="1">
        <w:proofErr w:type="spellStart"/>
        <w:r>
          <w:rPr>
            <w:rStyle w:val="Hyperlink"/>
            <w:lang w:val="is"/>
          </w:rPr>
          <w:t>Nordic</w:t>
        </w:r>
        <w:proofErr w:type="spellEnd"/>
        <w:r>
          <w:rPr>
            <w:rStyle w:val="Hyperlink"/>
            <w:lang w:val="is"/>
          </w:rPr>
          <w:t xml:space="preserve"> </w:t>
        </w:r>
        <w:proofErr w:type="spellStart"/>
        <w:r>
          <w:rPr>
            <w:rStyle w:val="Hyperlink"/>
            <w:lang w:val="is"/>
          </w:rPr>
          <w:t>Statistics</w:t>
        </w:r>
        <w:proofErr w:type="spellEnd"/>
        <w:r>
          <w:rPr>
            <w:rStyle w:val="Hyperlink"/>
            <w:lang w:val="is"/>
          </w:rPr>
          <w:t>-gagnagrunninum</w:t>
        </w:r>
      </w:hyperlink>
      <w:r>
        <w:rPr>
          <w:lang w:val="is"/>
        </w:rPr>
        <w:t xml:space="preserve"> mun gefa aukna innsýn og greiningu fyrir vinnu fagsviðanna að samþættingu. Mörg svið þurfa einnig að gera </w:t>
      </w:r>
      <w:r>
        <w:rPr>
          <w:lang w:val="is"/>
        </w:rPr>
        <w:lastRenderedPageBreak/>
        <w:t xml:space="preserve">kerfisbundna greiningu á starfi sínu út frá sjónarmiði jafnréttismála og útbúa markmið í jafnréttismálum.  </w:t>
      </w:r>
    </w:p>
    <w:p w14:paraId="28B539DB" w14:textId="77777777" w:rsidR="00220467" w:rsidRPr="00005310" w:rsidRDefault="00220467" w:rsidP="00220467">
      <w:pPr>
        <w:spacing w:line="300" w:lineRule="exact"/>
        <w:rPr>
          <w:highlight w:val="yellow"/>
          <w:lang w:val="is"/>
        </w:rPr>
      </w:pPr>
    </w:p>
    <w:p w14:paraId="0D94C6D5" w14:textId="6CF99883" w:rsidR="006A63AC" w:rsidRPr="00005310" w:rsidRDefault="00220467" w:rsidP="00220467">
      <w:pPr>
        <w:pStyle w:val="ListParagraph"/>
        <w:numPr>
          <w:ilvl w:val="0"/>
          <w:numId w:val="18"/>
        </w:numPr>
        <w:spacing w:line="300" w:lineRule="exact"/>
        <w:rPr>
          <w:lang w:val="is"/>
        </w:rPr>
      </w:pPr>
      <w:r>
        <w:rPr>
          <w:lang w:val="is"/>
        </w:rPr>
        <w:t xml:space="preserve">Árleg samantekt sýnir að markmiðið um jafna 40-60 prósent kynjaskiptingu, að kynið í minnihluta hafi a.m.k. 40 prósent hlutdeild, hefur ekki náðst. Í flestum hópunum er kynjaskiptingin nokkuð jöfn en enn eru hópar innan ýmissa sviða þar sem samsetningin nær ekki 40/60-markmiðinu. Þess vegna er mikilvægt að komast að því hvernig Norræna ráðherranefndin getur beint samsetningu nefnda og starfshópa í átt að auknu jafnrétti. </w:t>
      </w:r>
    </w:p>
    <w:p w14:paraId="37AF18BB" w14:textId="77777777" w:rsidR="00454CAD" w:rsidRPr="00005310" w:rsidRDefault="00454CAD" w:rsidP="00454CAD">
      <w:pPr>
        <w:pStyle w:val="ListParagraph"/>
        <w:rPr>
          <w:lang w:val="is"/>
        </w:rPr>
      </w:pPr>
    </w:p>
    <w:p w14:paraId="382C56E1" w14:textId="550B991C" w:rsidR="00454CAD" w:rsidRPr="00005310" w:rsidRDefault="00CA2B93" w:rsidP="00454CAD">
      <w:pPr>
        <w:spacing w:line="300" w:lineRule="exact"/>
        <w:rPr>
          <w:color w:val="000000" w:themeColor="text1"/>
          <w:lang w:val="is"/>
        </w:rPr>
      </w:pPr>
      <w:r>
        <w:rPr>
          <w:color w:val="000000" w:themeColor="text1"/>
          <w:lang w:val="is"/>
        </w:rPr>
        <w:t xml:space="preserve">Ef skoðað er hvaða málefnum sviðin unnu að á tímabilinu sést að atvinnulífistengingin er greinileg í skýrslu þessa árs, líkt og í fyrra. Til dæmis má nefna verkefni að því að vinna gegn </w:t>
      </w:r>
      <w:proofErr w:type="spellStart"/>
      <w:r>
        <w:rPr>
          <w:color w:val="000000" w:themeColor="text1"/>
          <w:lang w:val="is"/>
        </w:rPr>
        <w:t>kynjuðu</w:t>
      </w:r>
      <w:proofErr w:type="spellEnd"/>
      <w:r>
        <w:rPr>
          <w:color w:val="000000" w:themeColor="text1"/>
          <w:lang w:val="is"/>
        </w:rPr>
        <w:t xml:space="preserve"> vali á námi og starfsgrein, m.a. innan greina á borð við heilbrigðisþjónustu og fiskveiðar og fiskeldi. Enn er lögð áhersla á að auka atvinnulífsþátttöku einstaklinga sem standa utan langt vinnumarkaðarins, til dæmis kvenna sem fæddar eru erlendis. Einnig er áhersla lögð á námsárangur og geðheilsu drengja og ungra karlmanna. Einnig eru dæmi um réttinda- og jafnræðismálefni, til dæmis fyrir </w:t>
      </w:r>
      <w:r w:rsidR="00A77B21">
        <w:rPr>
          <w:color w:val="000000" w:themeColor="text1"/>
          <w:lang w:val="is"/>
        </w:rPr>
        <w:t xml:space="preserve">hinsegin </w:t>
      </w:r>
      <w:r>
        <w:rPr>
          <w:color w:val="000000" w:themeColor="text1"/>
          <w:lang w:val="is"/>
        </w:rPr>
        <w:t xml:space="preserve">fólk. Í lýsingum á starfi sviðanna er einnig að finna lýsingar á því hvernig svið hafa unnið að jafnréttismálum sem </w:t>
      </w:r>
      <w:proofErr w:type="spellStart"/>
      <w:r>
        <w:rPr>
          <w:color w:val="000000" w:themeColor="text1"/>
          <w:lang w:val="is"/>
        </w:rPr>
        <w:t>samþættum</w:t>
      </w:r>
      <w:proofErr w:type="spellEnd"/>
      <w:r>
        <w:rPr>
          <w:color w:val="000000" w:themeColor="text1"/>
          <w:lang w:val="is"/>
        </w:rPr>
        <w:t xml:space="preserve"> hluta vinnunnar að grænni og loftlagsvænni Norðurlöndum. Mörg þeirra lýsa því hvernig þau vinna enn að því að efla jafnréttissjónarmið í daglegu starfi bæði í eigin starfsemi og hjá aðilum og verkefnum sem sviðin styðja. </w:t>
      </w:r>
    </w:p>
    <w:p w14:paraId="7ACE00BA" w14:textId="77777777" w:rsidR="00CA2B93" w:rsidRPr="00005310" w:rsidRDefault="00CA2B93" w:rsidP="00454CAD">
      <w:pPr>
        <w:spacing w:line="300" w:lineRule="exact"/>
        <w:rPr>
          <w:color w:val="000000" w:themeColor="text1"/>
          <w:lang w:val="is"/>
        </w:rPr>
      </w:pPr>
    </w:p>
    <w:p w14:paraId="2F8992F0" w14:textId="2A1C6B42" w:rsidR="00CA2B93" w:rsidRPr="00005310" w:rsidRDefault="00CA2B93" w:rsidP="00454CAD">
      <w:pPr>
        <w:spacing w:line="300" w:lineRule="exact"/>
        <w:rPr>
          <w:color w:val="000000" w:themeColor="text1"/>
          <w:lang w:val="is"/>
        </w:rPr>
      </w:pPr>
      <w:r>
        <w:rPr>
          <w:color w:val="000000" w:themeColor="text1"/>
          <w:lang w:val="is"/>
        </w:rPr>
        <w:t xml:space="preserve">Á næsta samstarfstímabili (2025–2030) verður einnig mikilvægt að leggja áherslu á þær áskoranir sem fagsviðin benda á. Það snýst meðal annars um kynjaskiptingu á vinnumarkaði og vinnuna að því að draga úr staðalímyndun kynjanna á sviðum á borð við stafræna </w:t>
      </w:r>
      <w:proofErr w:type="spellStart"/>
      <w:r>
        <w:rPr>
          <w:color w:val="000000" w:themeColor="text1"/>
          <w:lang w:val="is"/>
        </w:rPr>
        <w:t>væðingu</w:t>
      </w:r>
      <w:proofErr w:type="spellEnd"/>
      <w:r>
        <w:rPr>
          <w:color w:val="000000" w:themeColor="text1"/>
          <w:lang w:val="is"/>
        </w:rPr>
        <w:t xml:space="preserve"> og gervigreind, sem og samþættingu jafnréttis í tengslum við græn umskipti.</w:t>
      </w:r>
    </w:p>
    <w:p w14:paraId="128E4289" w14:textId="77777777" w:rsidR="000C682C" w:rsidRPr="00005310" w:rsidRDefault="000C682C" w:rsidP="00454CAD">
      <w:pPr>
        <w:spacing w:line="300" w:lineRule="exact"/>
        <w:rPr>
          <w:color w:val="00B050"/>
          <w:lang w:val="is"/>
        </w:rPr>
      </w:pPr>
    </w:p>
    <w:p w14:paraId="6A49C4B9" w14:textId="08F42B54" w:rsidR="00220467" w:rsidRPr="00005310" w:rsidRDefault="006A63AC" w:rsidP="006A63AC">
      <w:pPr>
        <w:spacing w:line="300" w:lineRule="exact"/>
        <w:rPr>
          <w:lang w:val="is"/>
        </w:rPr>
      </w:pPr>
      <w:r>
        <w:rPr>
          <w:lang w:val="is"/>
        </w:rPr>
        <w:t xml:space="preserve">Á heildina litið starfar Norræna ráðherranefndin að mörgu leyti og innan margra sviða á hátt sem er í góðu samræmi við </w:t>
      </w:r>
      <w:hyperlink r:id="rId84" w:history="1">
        <w:r>
          <w:rPr>
            <w:rStyle w:val="Hyperlink"/>
            <w:lang w:val="is"/>
          </w:rPr>
          <w:t>stefnuna</w:t>
        </w:r>
      </w:hyperlink>
      <w:r>
        <w:rPr>
          <w:lang w:val="is"/>
        </w:rPr>
        <w:t xml:space="preserve">. Um leið er ljóst að mjög mismunandi er hversu umfangsmiklar og ítarlegar skýrslur sviðanna eru. Munurinn getur stafað af því hve metnaðarfull sum sviðin hafa verið við upplýsingagjöf en einnig af skýrum mun á aðferðum sviðanna við að flétta sjónarmið jafnréttis inn í starfsemina. Þess vegna er mikilvægt að halda áfram að tryggja samþættingu jafnréttissjónarmiða með sambærilegum hætti í allri Norrænu ráðherranefndinni bæði hvað varðar framkvæmd og endurskoðun. Aðeins þegar öll svið Norrænu ráðherranefndarinnar taka tillit til jafnréttismála á meðvitaðan og kerfisbundinn hátt getum við í sameiningu náð markmiðinu um að verða </w:t>
      </w:r>
      <w:r>
        <w:rPr>
          <w:color w:val="000000"/>
          <w:lang w:val="is"/>
        </w:rPr>
        <w:t>sjálfbærasta og samþættasta svæði heims árið 2030</w:t>
      </w:r>
      <w:r>
        <w:rPr>
          <w:lang w:val="is"/>
        </w:rPr>
        <w:t xml:space="preserve">. </w:t>
      </w:r>
    </w:p>
    <w:p w14:paraId="387EAF6F" w14:textId="77777777" w:rsidR="00A17AD8" w:rsidRPr="00005310" w:rsidRDefault="00A17AD8" w:rsidP="00A17AD8">
      <w:pPr>
        <w:rPr>
          <w:lang w:val="is"/>
        </w:rPr>
      </w:pPr>
    </w:p>
    <w:bookmarkEnd w:id="1"/>
    <w:p w14:paraId="4269F9FC" w14:textId="62E93BB7" w:rsidR="008A722B" w:rsidRPr="00005310" w:rsidRDefault="008A722B" w:rsidP="00033A5E">
      <w:pPr>
        <w:rPr>
          <w:lang w:val="is"/>
        </w:rPr>
      </w:pPr>
    </w:p>
    <w:sectPr w:rsidR="008A722B" w:rsidRPr="00005310" w:rsidSect="00DB1CFB">
      <w:headerReference w:type="default" r:id="rId85"/>
      <w:footerReference w:type="default" r:id="rId86"/>
      <w:headerReference w:type="first" r:id="rId87"/>
      <w:footerReference w:type="first" r:id="rId88"/>
      <w:pgSz w:w="11906" w:h="16838" w:code="9"/>
      <w:pgMar w:top="2268" w:right="851" w:bottom="2041" w:left="3119" w:header="936"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7B27F" w14:textId="77777777" w:rsidR="00856AE4" w:rsidRDefault="00856AE4" w:rsidP="009E4B94">
      <w:pPr>
        <w:spacing w:line="240" w:lineRule="auto"/>
      </w:pPr>
      <w:r>
        <w:separator/>
      </w:r>
    </w:p>
  </w:endnote>
  <w:endnote w:type="continuationSeparator" w:id="0">
    <w:p w14:paraId="1B4C6F54" w14:textId="77777777" w:rsidR="00856AE4" w:rsidRDefault="00856AE4" w:rsidP="009E4B94">
      <w:pPr>
        <w:spacing w:line="240" w:lineRule="auto"/>
      </w:pPr>
      <w:r>
        <w:continuationSeparator/>
      </w:r>
    </w:p>
  </w:endnote>
  <w:endnote w:type="continuationNotice" w:id="1">
    <w:p w14:paraId="629BC907" w14:textId="77777777" w:rsidR="00856AE4" w:rsidRDefault="00856A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rkot">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32C2E" w14:textId="77777777" w:rsidR="007A6F86" w:rsidRPr="00C81165" w:rsidRDefault="007A6F86" w:rsidP="00B62413">
    <w:pPr>
      <w:pStyle w:val="Footer"/>
    </w:pPr>
    <w:r>
      <w:rPr>
        <w:noProof/>
        <w:lang w:val="is"/>
      </w:rPr>
      <mc:AlternateContent>
        <mc:Choice Requires="wps">
          <w:drawing>
            <wp:anchor distT="0" distB="0" distL="114300" distR="114300" simplePos="0" relativeHeight="251658242" behindDoc="0" locked="0" layoutInCell="1" allowOverlap="1" wp14:anchorId="21E2B1EF" wp14:editId="10D0F3C5">
              <wp:simplePos x="0" y="0"/>
              <wp:positionH relativeFrom="rightMargin">
                <wp:align>right</wp:align>
              </wp:positionH>
              <wp:positionV relativeFrom="page">
                <wp:align>bottom</wp:align>
              </wp:positionV>
              <wp:extent cx="1562400" cy="705600"/>
              <wp:effectExtent l="0" t="0" r="0" b="0"/>
              <wp:wrapNone/>
              <wp:docPr id="3" name="PageNumber"/>
              <wp:cNvGraphicFramePr/>
              <a:graphic xmlns:a="http://schemas.openxmlformats.org/drawingml/2006/main">
                <a:graphicData uri="http://schemas.microsoft.com/office/word/2010/wordprocessingShape">
                  <wps:wsp>
                    <wps:cNvSpPr txBox="1"/>
                    <wps:spPr>
                      <a:xfrm>
                        <a:off x="0" y="0"/>
                        <a:ext cx="1562400" cy="705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CFF4E58" w14:textId="33EB0704" w:rsidR="007A6F86" w:rsidRPr="00C17A1E" w:rsidRDefault="007A6F86" w:rsidP="00B62413">
                          <w:pPr>
                            <w:pStyle w:val="Footer-PageNumber"/>
                          </w:pPr>
                          <w:r>
                            <w:rPr>
                              <w:lang w:val="is"/>
                            </w:rPr>
                            <w:fldChar w:fldCharType="begin"/>
                          </w:r>
                          <w:r>
                            <w:rPr>
                              <w:lang w:val="is"/>
                            </w:rPr>
                            <w:instrText xml:space="preserve"> PAGE  </w:instrText>
                          </w:r>
                          <w:r>
                            <w:rPr>
                              <w:lang w:val="is"/>
                            </w:rPr>
                            <w:fldChar w:fldCharType="separate"/>
                          </w:r>
                          <w:r>
                            <w:rPr>
                              <w:lang w:val="is"/>
                            </w:rPr>
                            <w:t>1</w:t>
                          </w:r>
                          <w:r>
                            <w:rPr>
                              <w:lang w:val="is"/>
                            </w:rPr>
                            <w:fldChar w:fldCharType="end"/>
                          </w:r>
                          <w:r>
                            <w:rPr>
                              <w:lang w:val="is"/>
                            </w:rPr>
                            <w:t>/</w:t>
                          </w:r>
                          <w:r>
                            <w:rPr>
                              <w:lang w:val="is"/>
                            </w:rPr>
                            <w:fldChar w:fldCharType="begin"/>
                          </w:r>
                          <w:r>
                            <w:rPr>
                              <w:lang w:val="is"/>
                            </w:rPr>
                            <w:instrText xml:space="preserve"> SECTIONPAGES  </w:instrText>
                          </w:r>
                          <w:r>
                            <w:rPr>
                              <w:lang w:val="is"/>
                            </w:rPr>
                            <w:fldChar w:fldCharType="separate"/>
                          </w:r>
                          <w:r w:rsidR="00106D05">
                            <w:rPr>
                              <w:noProof/>
                              <w:lang w:val="is"/>
                            </w:rPr>
                            <w:t>27</w:t>
                          </w:r>
                          <w:r>
                            <w:rPr>
                              <w:lang w:val="is"/>
                            </w:rPr>
                            <w:fldChar w:fldCharType="end"/>
                          </w:r>
                        </w:p>
                      </w:txbxContent>
                    </wps:txbx>
                    <wps:bodyPr rot="0" spcFirstLastPara="0" vertOverflow="overflow" horzOverflow="overflow" vert="horz" wrap="square" lIns="0" tIns="0" rIns="540000" bIns="41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2B1EF" id="_x0000_t202" coordsize="21600,21600" o:spt="202" path="m,l,21600r21600,l21600,xe">
              <v:stroke joinstyle="miter"/>
              <v:path gradientshapeok="t" o:connecttype="rect"/>
            </v:shapetype>
            <v:shape id="PageNumber" o:spid="_x0000_s1032" type="#_x0000_t202" style="position:absolute;margin-left:71.8pt;margin-top:0;width:123pt;height:55.55pt;z-index:25165824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" filled="f" fillcolor="white [3201]" stroked="f" strokeweight=".5pt">
              <v:textbox inset="0,0,15mm,11.5mm">
                <w:txbxContent>
                  <w:p w14:paraId="0CFF4E58" w14:textId="33EB0704" w:rsidR="007A6F86" w:rsidRPr="00C17A1E" w:rsidRDefault="007A6F86" w:rsidP="00B62413">
                    <w:pPr>
                      <w:pStyle w:val="Footer-PageNumber"/>
                    </w:pPr>
                    <w:r>
                      <w:rPr>
                        <w:lang w:val="is"/>
                      </w:rPr>
                      <w:fldChar w:fldCharType="begin"/>
                    </w:r>
                    <w:r>
                      <w:rPr>
                        <w:lang w:val="is"/>
                      </w:rPr>
                      <w:instrText xml:space="preserve"> PAGE  </w:instrText>
                    </w:r>
                    <w:r>
                      <w:rPr>
                        <w:lang w:val="is"/>
                      </w:rPr>
                      <w:fldChar w:fldCharType="separate"/>
                    </w:r>
                    <w:r>
                      <w:rPr>
                        <w:lang w:val="is"/>
                      </w:rPr>
                      <w:t>1</w:t>
                    </w:r>
                    <w:r>
                      <w:rPr>
                        <w:lang w:val="is"/>
                      </w:rPr>
                      <w:fldChar w:fldCharType="end"/>
                    </w:r>
                    <w:r>
                      <w:rPr>
                        <w:lang w:val="is"/>
                      </w:rPr>
                      <w:t>/</w:t>
                    </w:r>
                    <w:r>
                      <w:rPr>
                        <w:lang w:val="is"/>
                      </w:rPr>
                      <w:fldChar w:fldCharType="begin"/>
                    </w:r>
                    <w:r>
                      <w:rPr>
                        <w:lang w:val="is"/>
                      </w:rPr>
                      <w:instrText xml:space="preserve"> SECTIONPAGES  </w:instrText>
                    </w:r>
                    <w:r>
                      <w:rPr>
                        <w:lang w:val="is"/>
                      </w:rPr>
                      <w:fldChar w:fldCharType="separate"/>
                    </w:r>
                    <w:r w:rsidR="00106D05">
                      <w:rPr>
                        <w:noProof/>
                        <w:lang w:val="is"/>
                      </w:rPr>
                      <w:t>27</w:t>
                    </w:r>
                    <w:r>
                      <w:rPr>
                        <w:lang w:val="is"/>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Blank"/>
      <w:tblW w:w="9752" w:type="dxa"/>
      <w:tblInd w:w="-1814" w:type="dxa"/>
      <w:tblLayout w:type="fixed"/>
      <w:tblLook w:val="04A0" w:firstRow="1" w:lastRow="0" w:firstColumn="1" w:lastColumn="0" w:noHBand="0" w:noVBand="1"/>
    </w:tblPr>
    <w:tblGrid>
      <w:gridCol w:w="1814"/>
      <w:gridCol w:w="7938"/>
    </w:tblGrid>
    <w:tr w:rsidR="007A6F86" w:rsidRPr="00BF1994" w14:paraId="307DB2FA" w14:textId="77777777" w:rsidTr="009E32A4">
      <w:tc>
        <w:tcPr>
          <w:tcW w:w="1814" w:type="dxa"/>
        </w:tcPr>
        <w:p w14:paraId="038122E9" w14:textId="728E8BEC" w:rsidR="007A6F86" w:rsidRPr="00005310" w:rsidRDefault="00106D05" w:rsidP="009E32A4">
          <w:pPr>
            <w:pStyle w:val="DocumentInformation"/>
            <w:rPr>
              <w:lang w:val="en-US"/>
            </w:rPr>
          </w:pPr>
          <w:sdt>
            <w:sdtPr>
              <w:alias w:val="360DocumentDate"/>
              <w:tag w:val="360DocumentDate"/>
              <w:id w:val="50047223"/>
              <w:placeholder>
                <w:docPart w:val="3CD11AFBCCC94CC5AEC86AF8F7E6A253"/>
              </w:placeholder>
            </w:sdtPr>
            <w:sdtEndPr/>
            <w:sdtContent>
              <w:r w:rsidR="00B56A4A">
                <w:rPr>
                  <w:lang w:val="is"/>
                </w:rPr>
                <w:t>5. júní 2024</w:t>
              </w:r>
            </w:sdtContent>
          </w:sdt>
          <w:r w:rsidR="00B56A4A">
            <w:rPr>
              <w:lang w:val="is"/>
            </w:rPr>
            <w:t xml:space="preserve"> </w:t>
          </w:r>
        </w:p>
        <w:p w14:paraId="6AFEEEE1" w14:textId="4319BD6D" w:rsidR="007A6F86" w:rsidRPr="00005310" w:rsidRDefault="00106D05" w:rsidP="00AD28EF">
          <w:pPr>
            <w:pStyle w:val="DocumentInformation"/>
            <w:rPr>
              <w:sz w:val="22"/>
              <w:lang w:val="en-US"/>
            </w:rPr>
          </w:pPr>
          <w:sdt>
            <w:sdtPr>
              <w:alias w:val="360DocumentNo"/>
              <w:tag w:val="360DocumentNo"/>
              <w:id w:val="-1809770138"/>
              <w:placeholder>
                <w:docPart w:val="A74EBB233E2D4DFF9EEA4A3FD1814884"/>
              </w:placeholder>
              <w:showingPlcHdr/>
            </w:sdtPr>
            <w:sdtEndPr/>
            <w:sdtContent>
              <w:r w:rsidR="00B56A4A">
                <w:rPr>
                  <w:rStyle w:val="PlaceholderText"/>
                  <w:lang w:val="is"/>
                </w:rPr>
                <w:t>Click or tap here to enter text.</w:t>
              </w:r>
            </w:sdtContent>
          </w:sdt>
        </w:p>
        <w:sdt>
          <w:sdtPr>
            <w:alias w:val="360CaseOurRefInitials"/>
            <w:tag w:val="360CaseOurRefInitials"/>
            <w:id w:val="-326432799"/>
            <w:placeholder>
              <w:docPart w:val="A0F1D72CFEAC4BA58058936FA568AF3C"/>
            </w:placeholder>
            <w:showingPlcHdr/>
          </w:sdtPr>
          <w:sdtEndPr/>
          <w:sdtContent>
            <w:p w14:paraId="4DB48528" w14:textId="77777777" w:rsidR="007A6F86" w:rsidRPr="00005310" w:rsidRDefault="007A6F86" w:rsidP="00AD28EF">
              <w:pPr>
                <w:pStyle w:val="DocumentInformation"/>
                <w:rPr>
                  <w:sz w:val="22"/>
                  <w:lang w:val="en-US"/>
                </w:rPr>
              </w:pPr>
              <w:r>
                <w:rPr>
                  <w:rStyle w:val="PlaceholderText"/>
                  <w:lang w:val="is"/>
                </w:rPr>
                <w:t>Click or tap here to enter text.</w:t>
              </w:r>
            </w:p>
          </w:sdtContent>
        </w:sdt>
      </w:tc>
      <w:tc>
        <w:tcPr>
          <w:tcW w:w="7938" w:type="dxa"/>
        </w:tcPr>
        <w:p w14:paraId="511F1537" w14:textId="77777777" w:rsidR="007A6F86" w:rsidRPr="00005310" w:rsidRDefault="007A6F86" w:rsidP="009E32A4">
          <w:pPr>
            <w:pStyle w:val="Template-CompanyName"/>
            <w:spacing w:before="20"/>
            <w:rPr>
              <w:lang w:val="da-DK"/>
            </w:rPr>
          </w:pPr>
          <w:r>
            <w:rPr>
              <w:lang w:val="is"/>
            </w:rPr>
            <w:br/>
          </w:r>
          <w:sdt>
            <w:sdtPr>
              <w:alias w:val="{{UserProfile.Location.CompanyName}}"/>
              <w:tag w:val="{&quot;templafy&quot;:{&quot;id&quot;:&quot;68fed3cf-df38-43b8-9941-86abbecf09ee&quot;}}"/>
              <w:id w:val="-1495097156"/>
              <w:placeholder>
                <w:docPart w:val="A74EBB233E2D4DFF9EEA4A3FD1814884"/>
              </w:placeholder>
            </w:sdtPr>
            <w:sdtEndPr/>
            <w:sdtContent>
              <w:r>
                <w:rPr>
                  <w:lang w:val="is"/>
                </w:rPr>
                <w:t>Nordiska ministerrådet</w:t>
              </w:r>
            </w:sdtContent>
          </w:sdt>
          <w:r>
            <w:rPr>
              <w:lang w:val="is"/>
            </w:rPr>
            <w:t xml:space="preserve">  l  </w:t>
          </w:r>
          <w:sdt>
            <w:sdtPr>
              <w:rPr>
                <w:b/>
                <w:bCs/>
              </w:rPr>
              <w:alias w:val="{{UserProfile.Location.Address}}"/>
              <w:tag w:val="{&quot;templafy&quot;:{&quot;id&quot;:&quot;259b1eac-1bb1-475d-89cb-3ec8fc058dc2&quot;}}"/>
              <w:id w:val="-1545822850"/>
              <w:placeholder>
                <w:docPart w:val="A74EBB233E2D4DFF9EEA4A3FD1814884"/>
              </w:placeholder>
            </w:sdtPr>
            <w:sdtEndPr/>
            <w:sdtContent>
              <w:r>
                <w:rPr>
                  <w:lang w:val="is"/>
                </w:rPr>
                <w:t>Ved Stranden 18</w:t>
              </w:r>
            </w:sdtContent>
          </w:sdt>
          <w:r>
            <w:rPr>
              <w:lang w:val="is"/>
            </w:rPr>
            <w:t xml:space="preserve">  l  </w:t>
          </w:r>
          <w:sdt>
            <w:sdtPr>
              <w:rPr>
                <w:b/>
                <w:bCs/>
              </w:rPr>
              <w:alias w:val="{{UserProfile.Location.Address2}}"/>
              <w:tag w:val="{&quot;templafy&quot;:{&quot;id&quot;:&quot;f5b29dc0-4909-4433-9603-cb373094dc67&quot;}}"/>
              <w:id w:val="-1539968926"/>
              <w:placeholder>
                <w:docPart w:val="A74EBB233E2D4DFF9EEA4A3FD1814884"/>
              </w:placeholder>
            </w:sdtPr>
            <w:sdtEndPr/>
            <w:sdtContent>
              <w:r>
                <w:rPr>
                  <w:lang w:val="is"/>
                </w:rPr>
                <w:t>DK-1061 København K</w:t>
              </w:r>
            </w:sdtContent>
          </w:sdt>
          <w:r>
            <w:rPr>
              <w:lang w:val="is"/>
            </w:rPr>
            <w:t xml:space="preserve">  l  </w:t>
          </w:r>
          <w:sdt>
            <w:sdtPr>
              <w:rPr>
                <w:b/>
                <w:bCs/>
              </w:rPr>
              <w:alias w:val="{{UserProfile.Location.Phone}}"/>
              <w:tag w:val="{&quot;templafy&quot;:{&quot;id&quot;:&quot;d7ae9267-3957-470b-a4db-6192bb6aae49&quot;}}"/>
              <w:id w:val="-9219422"/>
              <w:placeholder>
                <w:docPart w:val="A74EBB233E2D4DFF9EEA4A3FD1814884"/>
              </w:placeholder>
            </w:sdtPr>
            <w:sdtEndPr/>
            <w:sdtContent>
              <w:r>
                <w:rPr>
                  <w:lang w:val="is"/>
                </w:rPr>
                <w:t>+45 33 96 02 00</w:t>
              </w:r>
            </w:sdtContent>
          </w:sdt>
          <w:r>
            <w:rPr>
              <w:lang w:val="is"/>
            </w:rPr>
            <w:t xml:space="preserve">  l  </w:t>
          </w:r>
          <w:sdt>
            <w:sdtPr>
              <w:rPr>
                <w:b/>
                <w:bCs/>
              </w:rPr>
              <w:alias w:val="{{UserProfile.Location.Web}}"/>
              <w:tag w:val="{&quot;templafy&quot;:{&quot;id&quot;:&quot;26134f58-c201-4643-a739-3c7b5509c297&quot;}}"/>
              <w:id w:val="471179900"/>
              <w:placeholder>
                <w:docPart w:val="A74EBB233E2D4DFF9EEA4A3FD1814884"/>
              </w:placeholder>
            </w:sdtPr>
            <w:sdtEndPr/>
            <w:sdtContent>
              <w:r>
                <w:rPr>
                  <w:lang w:val="is"/>
                </w:rPr>
                <w:t>www.norden.org</w:t>
              </w:r>
            </w:sdtContent>
          </w:sdt>
        </w:p>
      </w:tc>
    </w:tr>
  </w:tbl>
  <w:p w14:paraId="6147EC0C" w14:textId="77777777" w:rsidR="007A6F86" w:rsidRPr="00005310" w:rsidRDefault="007A6F86" w:rsidP="00B62413">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2395E" w14:textId="77777777" w:rsidR="00856AE4" w:rsidRDefault="00856AE4" w:rsidP="009E4B94">
      <w:pPr>
        <w:spacing w:line="240" w:lineRule="auto"/>
      </w:pPr>
      <w:r>
        <w:separator/>
      </w:r>
    </w:p>
  </w:footnote>
  <w:footnote w:type="continuationSeparator" w:id="0">
    <w:p w14:paraId="11AF5A0B" w14:textId="77777777" w:rsidR="00856AE4" w:rsidRDefault="00856AE4" w:rsidP="009E4B94">
      <w:pPr>
        <w:spacing w:line="240" w:lineRule="auto"/>
      </w:pPr>
      <w:r>
        <w:continuationSeparator/>
      </w:r>
    </w:p>
  </w:footnote>
  <w:footnote w:type="continuationNotice" w:id="1">
    <w:p w14:paraId="11A1D07D" w14:textId="77777777" w:rsidR="00856AE4" w:rsidRDefault="00856A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E7110" w14:textId="77777777" w:rsidR="007A6F86" w:rsidRDefault="007A6F86" w:rsidP="00B62413">
    <w:pPr>
      <w:pStyle w:val="Header"/>
    </w:pPr>
    <w:r>
      <w:rPr>
        <w:noProof/>
        <w:lang w:val="is"/>
      </w:rPr>
      <w:drawing>
        <wp:anchor distT="0" distB="0" distL="0" distR="0" simplePos="0" relativeHeight="251658240" behindDoc="0" locked="0" layoutInCell="1" allowOverlap="1" wp14:anchorId="189470C5" wp14:editId="11B6F602">
          <wp:simplePos x="0" y="0"/>
          <wp:positionH relativeFrom="margin">
            <wp:align>right</wp:align>
          </wp:positionH>
          <wp:positionV relativeFrom="page">
            <wp:posOffset>810000</wp:posOffset>
          </wp:positionV>
          <wp:extent cx="251142" cy="252000"/>
          <wp:effectExtent l="0" t="0" r="0" b="0"/>
          <wp:wrapNone/>
          <wp:docPr id="1" name="Logo_Hide_Page2"/>
          <wp:cNvGraphicFramePr/>
          <a:graphic xmlns:a="http://schemas.openxmlformats.org/drawingml/2006/main">
            <a:graphicData uri="http://schemas.openxmlformats.org/drawingml/2006/picture">
              <pic:pic xmlns:pic="http://schemas.openxmlformats.org/drawingml/2006/picture">
                <pic:nvPicPr>
                  <pic:cNvPr id="416078343" name="Logo_Hide_Page2"/>
                  <pic:cNvPicPr/>
                </pic:nvPicPr>
                <pic:blipFill>
                  <a:blip r:embed="rId1"/>
                  <a:srcRect/>
                  <a:stretch/>
                </pic:blipFill>
                <pic:spPr>
                  <a:xfrm>
                    <a:off x="0" y="0"/>
                    <a:ext cx="251142" cy="25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Form.DocumentType.DocumentTypeValue}}"/>
      <w:tag w:val="{&quot;templafy&quot;:{&quot;id&quot;:&quot;73435a6c-1bc0-4381-bbc7-cfa54d378e5d&quot;}}"/>
      <w:id w:val="-1022319726"/>
      <w:placeholder>
        <w:docPart w:val="218FAC64EE7D45D49F13147523CACB83"/>
      </w:placeholder>
    </w:sdtPr>
    <w:sdtEndPr/>
    <w:sdtContent>
      <w:p w14:paraId="79197768" w14:textId="47021EC6" w:rsidR="007A6F86" w:rsidRDefault="00005310" w:rsidP="00B62413">
        <w:pPr>
          <w:pStyle w:val="DocumentType"/>
        </w:pPr>
        <w:r>
          <w:rPr>
            <w:noProof/>
            <w:lang w:val="is"/>
          </w:rPr>
          <w:drawing>
            <wp:anchor distT="0" distB="0" distL="0" distR="0" simplePos="0" relativeHeight="251658241" behindDoc="0" locked="0" layoutInCell="1" allowOverlap="1" wp14:anchorId="5E6C5B34" wp14:editId="0F6DD45E">
              <wp:simplePos x="0" y="0"/>
              <wp:positionH relativeFrom="margin">
                <wp:posOffset>3129915</wp:posOffset>
              </wp:positionH>
              <wp:positionV relativeFrom="page">
                <wp:posOffset>626745</wp:posOffset>
              </wp:positionV>
              <wp:extent cx="1850390" cy="395605"/>
              <wp:effectExtent l="0" t="0" r="0" b="4445"/>
              <wp:wrapNone/>
              <wp:docPr id="2" name="Logo_Hide"/>
              <wp:cNvGraphicFramePr/>
              <a:graphic xmlns:a="http://schemas.openxmlformats.org/drawingml/2006/main">
                <a:graphicData uri="http://schemas.openxmlformats.org/drawingml/2006/picture">
                  <pic:pic xmlns:pic="http://schemas.openxmlformats.org/drawingml/2006/picture">
                    <pic:nvPicPr>
                      <pic:cNvPr id="2" name="Logo_Hid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50390" cy="395605"/>
                      </a:xfrm>
                      <a:prstGeom prst="rect">
                        <a:avLst/>
                      </a:prstGeom>
                    </pic:spPr>
                  </pic:pic>
                </a:graphicData>
              </a:graphic>
              <wp14:sizeRelH relativeFrom="margin">
                <wp14:pctWidth>0</wp14:pctWidth>
              </wp14:sizeRelH>
            </wp:anchor>
          </w:drawing>
        </w:r>
        <w:r w:rsidR="007A6F86">
          <w:rPr>
            <w:bCs/>
            <w:lang w:val="is"/>
          </w:rPr>
          <w:t>Greinargerð til Norðurlandaráðs</w:t>
        </w:r>
      </w:p>
    </w:sdtContent>
  </w:sdt>
  <w:p w14:paraId="6106D6D4" w14:textId="09CAE00E" w:rsidR="007A6F86" w:rsidRDefault="007A6F86" w:rsidP="00B62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DC08C8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44170AD"/>
    <w:multiLevelType w:val="hybridMultilevel"/>
    <w:tmpl w:val="BEF406C4"/>
    <w:lvl w:ilvl="0" w:tplc="13029914">
      <w:start w:val="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3C6AD9"/>
    <w:multiLevelType w:val="hybridMultilevel"/>
    <w:tmpl w:val="5696152C"/>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7E75729"/>
    <w:multiLevelType w:val="hybridMultilevel"/>
    <w:tmpl w:val="274617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814319"/>
    <w:multiLevelType w:val="hybridMultilevel"/>
    <w:tmpl w:val="B5224AFA"/>
    <w:lvl w:ilvl="0" w:tplc="F48432FE">
      <w:start w:val="1"/>
      <w:numFmt w:val="none"/>
      <w:pStyle w:val="Opstilmat-that-attsv-SE"/>
      <w:lvlText w:val="%1att"/>
      <w:lvlJc w:val="left"/>
      <w:pPr>
        <w:tabs>
          <w:tab w:val="num" w:pos="454"/>
        </w:tabs>
        <w:ind w:left="454" w:hanging="454"/>
      </w:pPr>
      <w:rPr>
        <w:rFonts w:ascii="Corbel" w:hAnsi="Corbel"/>
        <w:b w:val="0"/>
        <w:sz w:val="22"/>
        <w:u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1E0D26"/>
    <w:multiLevelType w:val="multilevel"/>
    <w:tmpl w:val="0406001D"/>
    <w:styleLink w:val="1ai"/>
    <w:lvl w:ilvl="0">
      <w:start w:val="1"/>
      <w:numFmt w:val="decimal"/>
      <w:lvlText w:val="%1)"/>
      <w:lvlJc w:val="left"/>
      <w:pPr>
        <w:ind w:left="360" w:hanging="360"/>
      </w:pPr>
      <w:rPr>
        <w:rFonts w:ascii="Corbel" w:hAnsi="Corbe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026759"/>
    <w:multiLevelType w:val="multilevel"/>
    <w:tmpl w:val="77100734"/>
    <w:lvl w:ilvl="0">
      <w:start w:val="1"/>
      <w:numFmt w:val="decimal"/>
      <w:pStyle w:val="Heading2"/>
      <w:lvlText w:val="%1."/>
      <w:lvlJc w:val="left"/>
      <w:pPr>
        <w:ind w:left="720" w:hanging="360"/>
      </w:pPr>
      <w:rPr>
        <w:rFonts w:eastAsiaTheme="majorEastAsia" w:cs="Arial" w:hint="default"/>
        <w:b/>
        <w:sz w:val="26"/>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1B3059"/>
    <w:multiLevelType w:val="multilevel"/>
    <w:tmpl w:val="DEBC507E"/>
    <w:styleLink w:val="ListStyle-ListNumber"/>
    <w:lvl w:ilvl="0">
      <w:start w:val="1"/>
      <w:numFmt w:val="decimal"/>
      <w:pStyle w:val="ListNumber"/>
      <w:lvlText w:val="%1."/>
      <w:lvlJc w:val="left"/>
      <w:pPr>
        <w:ind w:left="340" w:hanging="340"/>
      </w:pPr>
      <w:rPr>
        <w:rFonts w:ascii="Corbel" w:hAnsi="Corbel" w:hint="default"/>
      </w:rPr>
    </w:lvl>
    <w:lvl w:ilvl="1">
      <w:start w:val="1"/>
      <w:numFmt w:val="decimal"/>
      <w:pStyle w:val="ListNumber2"/>
      <w:lvlText w:val="%1.%2."/>
      <w:lvlJc w:val="left"/>
      <w:pPr>
        <w:ind w:left="964" w:hanging="624"/>
      </w:pPr>
      <w:rPr>
        <w:rFonts w:asciiTheme="minorHAnsi" w:hAnsiTheme="minorHAnsi" w:hint="default"/>
      </w:rPr>
    </w:lvl>
    <w:lvl w:ilvl="2">
      <w:start w:val="1"/>
      <w:numFmt w:val="decimal"/>
      <w:pStyle w:val="ListNumber3"/>
      <w:lvlText w:val="%1.%2.%3."/>
      <w:lvlJc w:val="left"/>
      <w:pPr>
        <w:ind w:left="1758" w:hanging="794"/>
      </w:pPr>
      <w:rPr>
        <w:rFonts w:asciiTheme="minorHAnsi" w:hAnsiTheme="minorHAnsi" w:hint="default"/>
      </w:rPr>
    </w:lvl>
    <w:lvl w:ilvl="3">
      <w:start w:val="1"/>
      <w:numFmt w:val="decimal"/>
      <w:pStyle w:val="ListNumber4"/>
      <w:lvlText w:val="%1.%2.%3.%4."/>
      <w:lvlJc w:val="left"/>
      <w:pPr>
        <w:ind w:left="2722" w:hanging="964"/>
      </w:pPr>
      <w:rPr>
        <w:rFonts w:asciiTheme="minorHAnsi" w:hAnsiTheme="minorHAnsi" w:hint="default"/>
      </w:rPr>
    </w:lvl>
    <w:lvl w:ilvl="4">
      <w:start w:val="1"/>
      <w:numFmt w:val="decimal"/>
      <w:pStyle w:val="ListNumber5"/>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8" w15:restartNumberingAfterBreak="0">
    <w:nsid w:val="1FE721E2"/>
    <w:multiLevelType w:val="hybridMultilevel"/>
    <w:tmpl w:val="39B409CA"/>
    <w:lvl w:ilvl="0" w:tplc="BE58C86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19191E"/>
    <w:multiLevelType w:val="multilevel"/>
    <w:tmpl w:val="F0800074"/>
    <w:styleLink w:val="ListStyle-AppendixHeading"/>
    <w:lvl w:ilvl="0">
      <w:start w:val="1"/>
      <w:numFmt w:val="decimal"/>
      <w:pStyle w:val="AppendixHeading"/>
      <w:suff w:val="space"/>
      <w:lvlText w:val="Appendix %1 -"/>
      <w:lvlJc w:val="left"/>
      <w:pPr>
        <w:ind w:left="0" w:firstLine="0"/>
      </w:pPr>
      <w:rPr>
        <w:rFonts w:ascii="Corbel" w:hAnsi="Corbe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3886271"/>
    <w:multiLevelType w:val="singleLevel"/>
    <w:tmpl w:val="7B06F910"/>
    <w:lvl w:ilvl="0">
      <w:start w:val="1"/>
      <w:numFmt w:val="none"/>
      <w:pStyle w:val="Opstilmat-that-att"/>
      <w:lvlText w:val="%1att"/>
      <w:lvlJc w:val="left"/>
      <w:pPr>
        <w:tabs>
          <w:tab w:val="num" w:pos="454"/>
        </w:tabs>
        <w:ind w:left="454" w:hanging="454"/>
      </w:pPr>
      <w:rPr>
        <w:rFonts w:ascii="Corbel" w:hAnsi="Corbel" w:hint="default"/>
        <w:b w:val="0"/>
        <w:i w:val="0"/>
        <w:sz w:val="22"/>
        <w:u w:val="none"/>
      </w:rPr>
    </w:lvl>
  </w:abstractNum>
  <w:abstractNum w:abstractNumId="11" w15:restartNumberingAfterBreak="0">
    <w:nsid w:val="26A305B2"/>
    <w:multiLevelType w:val="hybridMultilevel"/>
    <w:tmpl w:val="5696152C"/>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7A35F22"/>
    <w:multiLevelType w:val="multilevel"/>
    <w:tmpl w:val="02584F62"/>
    <w:numStyleLink w:val="ListStyle-TableListNumber"/>
  </w:abstractNum>
  <w:abstractNum w:abstractNumId="13" w15:restartNumberingAfterBreak="0">
    <w:nsid w:val="2EAD7215"/>
    <w:multiLevelType w:val="multilevel"/>
    <w:tmpl w:val="F0800074"/>
    <w:numStyleLink w:val="ListStyle-AppendixHeading"/>
  </w:abstractNum>
  <w:abstractNum w:abstractNumId="14" w15:restartNumberingAfterBreak="0">
    <w:nsid w:val="3A230D1C"/>
    <w:multiLevelType w:val="hybridMultilevel"/>
    <w:tmpl w:val="5696152C"/>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41E94FBE"/>
    <w:multiLevelType w:val="hybridMultilevel"/>
    <w:tmpl w:val="EC0AEA6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486F0B62"/>
    <w:multiLevelType w:val="multilevel"/>
    <w:tmpl w:val="5FD4D988"/>
    <w:styleLink w:val="ListStyle-ListBullet"/>
    <w:lvl w:ilvl="0">
      <w:start w:val="1"/>
      <w:numFmt w:val="bullet"/>
      <w:pStyle w:val="ListBullet"/>
      <w:lvlText w:val="•"/>
      <w:lvlJc w:val="left"/>
      <w:pPr>
        <w:ind w:left="340" w:hanging="340"/>
      </w:pPr>
      <w:rPr>
        <w:rFonts w:ascii="Corbel" w:hAnsi="Corbel" w:hint="default"/>
      </w:rPr>
    </w:lvl>
    <w:lvl w:ilvl="1">
      <w:start w:val="1"/>
      <w:numFmt w:val="bullet"/>
      <w:pStyle w:val="ListBullet2"/>
      <w:lvlText w:val="•"/>
      <w:lvlJc w:val="left"/>
      <w:pPr>
        <w:ind w:left="680" w:hanging="340"/>
      </w:pPr>
      <w:rPr>
        <w:rFonts w:ascii="Corbel" w:hAnsi="Corbel" w:hint="default"/>
      </w:rPr>
    </w:lvl>
    <w:lvl w:ilvl="2">
      <w:start w:val="1"/>
      <w:numFmt w:val="bullet"/>
      <w:pStyle w:val="ListBullet3"/>
      <w:lvlText w:val="•"/>
      <w:lvlJc w:val="left"/>
      <w:pPr>
        <w:ind w:left="1020" w:hanging="340"/>
      </w:pPr>
      <w:rPr>
        <w:rFonts w:ascii="Corbel" w:hAnsi="Corbel" w:hint="default"/>
      </w:rPr>
    </w:lvl>
    <w:lvl w:ilvl="3">
      <w:start w:val="1"/>
      <w:numFmt w:val="bullet"/>
      <w:pStyle w:val="ListBullet4"/>
      <w:lvlText w:val="•"/>
      <w:lvlJc w:val="left"/>
      <w:pPr>
        <w:ind w:left="1360" w:hanging="340"/>
      </w:pPr>
      <w:rPr>
        <w:rFonts w:ascii="Corbel" w:hAnsi="Corbel" w:hint="default"/>
      </w:rPr>
    </w:lvl>
    <w:lvl w:ilvl="4">
      <w:start w:val="1"/>
      <w:numFmt w:val="bullet"/>
      <w:lvlText w:val="•"/>
      <w:lvlJc w:val="left"/>
      <w:pPr>
        <w:ind w:left="1700" w:hanging="340"/>
      </w:pPr>
      <w:rPr>
        <w:rFonts w:ascii="Corbel" w:hAnsi="Corbel" w:hint="default"/>
      </w:rPr>
    </w:lvl>
    <w:lvl w:ilvl="5">
      <w:start w:val="1"/>
      <w:numFmt w:val="bullet"/>
      <w:lvlText w:val="•"/>
      <w:lvlJc w:val="left"/>
      <w:pPr>
        <w:ind w:left="2040" w:hanging="340"/>
      </w:pPr>
      <w:rPr>
        <w:rFonts w:ascii="Corbel" w:hAnsi="Corbel" w:hint="default"/>
      </w:rPr>
    </w:lvl>
    <w:lvl w:ilvl="6">
      <w:start w:val="1"/>
      <w:numFmt w:val="bullet"/>
      <w:lvlText w:val="•"/>
      <w:lvlJc w:val="left"/>
      <w:pPr>
        <w:ind w:left="2380" w:hanging="340"/>
      </w:pPr>
      <w:rPr>
        <w:rFonts w:ascii="Corbel" w:hAnsi="Corbel" w:hint="default"/>
      </w:rPr>
    </w:lvl>
    <w:lvl w:ilvl="7">
      <w:start w:val="1"/>
      <w:numFmt w:val="bullet"/>
      <w:lvlText w:val="•"/>
      <w:lvlJc w:val="left"/>
      <w:pPr>
        <w:ind w:left="2720" w:hanging="340"/>
      </w:pPr>
      <w:rPr>
        <w:rFonts w:ascii="Corbel" w:hAnsi="Corbel" w:hint="default"/>
      </w:rPr>
    </w:lvl>
    <w:lvl w:ilvl="8">
      <w:start w:val="1"/>
      <w:numFmt w:val="bullet"/>
      <w:lvlText w:val="•"/>
      <w:lvlJc w:val="left"/>
      <w:pPr>
        <w:ind w:left="3060" w:hanging="340"/>
      </w:pPr>
      <w:rPr>
        <w:rFonts w:ascii="Corbel" w:hAnsi="Corbel" w:hint="default"/>
      </w:rPr>
    </w:lvl>
  </w:abstractNum>
  <w:abstractNum w:abstractNumId="17" w15:restartNumberingAfterBreak="0">
    <w:nsid w:val="4C6571F2"/>
    <w:multiLevelType w:val="hybridMultilevel"/>
    <w:tmpl w:val="224867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F6478BF"/>
    <w:multiLevelType w:val="hybridMultilevel"/>
    <w:tmpl w:val="C7D017DE"/>
    <w:lvl w:ilvl="0" w:tplc="6A9A1DC0">
      <w:start w:val="1"/>
      <w:numFmt w:val="decimal"/>
      <w:lvlText w:val="%1."/>
      <w:lvlJc w:val="left"/>
      <w:pPr>
        <w:ind w:left="720" w:hanging="360"/>
      </w:pPr>
      <w:rPr>
        <w:rFonts w:eastAsia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5560836"/>
    <w:multiLevelType w:val="multilevel"/>
    <w:tmpl w:val="A6BA9C18"/>
    <w:styleLink w:val="ListStyle-TableListBullet"/>
    <w:lvl w:ilvl="0">
      <w:start w:val="1"/>
      <w:numFmt w:val="bullet"/>
      <w:pStyle w:val="Table-ListBullet"/>
      <w:lvlText w:val="•"/>
      <w:lvlJc w:val="left"/>
      <w:pPr>
        <w:ind w:left="284" w:hanging="171"/>
      </w:pPr>
      <w:rPr>
        <w:rFonts w:ascii="Corbel" w:hAnsi="Corbe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20" w15:restartNumberingAfterBreak="0">
    <w:nsid w:val="5D1115B1"/>
    <w:multiLevelType w:val="hybridMultilevel"/>
    <w:tmpl w:val="C8D2C46C"/>
    <w:lvl w:ilvl="0" w:tplc="BE58C86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D90306E"/>
    <w:multiLevelType w:val="multilevel"/>
    <w:tmpl w:val="02584F62"/>
    <w:styleLink w:val="ListStyle-TableListNumber"/>
    <w:lvl w:ilvl="0">
      <w:start w:val="1"/>
      <w:numFmt w:val="decimal"/>
      <w:lvlText w:val="%1."/>
      <w:lvlJc w:val="left"/>
      <w:pPr>
        <w:ind w:left="340" w:hanging="227"/>
      </w:pPr>
      <w:rPr>
        <w:rFonts w:ascii="Corbel" w:hAnsi="Corbe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22" w15:restartNumberingAfterBreak="0">
    <w:nsid w:val="780A78CD"/>
    <w:multiLevelType w:val="hybridMultilevel"/>
    <w:tmpl w:val="5696152C"/>
    <w:lvl w:ilvl="0" w:tplc="041D000F">
      <w:start w:val="1"/>
      <w:numFmt w:val="decimal"/>
      <w:lvlText w:val="%1."/>
      <w:lvlJc w:val="left"/>
      <w:pPr>
        <w:ind w:left="1800" w:hanging="360"/>
      </w:pPr>
    </w:lvl>
    <w:lvl w:ilvl="1" w:tplc="041D0019">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23" w15:restartNumberingAfterBreak="0">
    <w:nsid w:val="7F216990"/>
    <w:multiLevelType w:val="multilevel"/>
    <w:tmpl w:val="0406001F"/>
    <w:styleLink w:val="111111"/>
    <w:lvl w:ilvl="0">
      <w:start w:val="1"/>
      <w:numFmt w:val="decimal"/>
      <w:lvlText w:val="%1."/>
      <w:lvlJc w:val="left"/>
      <w:pPr>
        <w:ind w:left="360" w:hanging="360"/>
      </w:pPr>
      <w:rPr>
        <w:rFonts w:ascii="Corbel" w:hAnsi="Corbe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3"/>
  </w:num>
  <w:num w:numId="3">
    <w:abstractNumId w:val="5"/>
  </w:num>
  <w:num w:numId="4">
    <w:abstractNumId w:val="16"/>
  </w:num>
  <w:num w:numId="5">
    <w:abstractNumId w:val="7"/>
  </w:num>
  <w:num w:numId="6">
    <w:abstractNumId w:val="12"/>
  </w:num>
  <w:num w:numId="7">
    <w:abstractNumId w:val="21"/>
  </w:num>
  <w:num w:numId="8">
    <w:abstractNumId w:val="9"/>
  </w:num>
  <w:num w:numId="9">
    <w:abstractNumId w:val="19"/>
  </w:num>
  <w:num w:numId="10">
    <w:abstractNumId w:val="13"/>
  </w:num>
  <w:num w:numId="11">
    <w:abstractNumId w:val="10"/>
  </w:num>
  <w:num w:numId="12">
    <w:abstractNumId w:val="4"/>
  </w:num>
  <w:num w:numId="13">
    <w:abstractNumId w:val="6"/>
  </w:num>
  <w:num w:numId="14">
    <w:abstractNumId w:val="22"/>
  </w:num>
  <w:num w:numId="15">
    <w:abstractNumId w:val="8"/>
  </w:num>
  <w:num w:numId="16">
    <w:abstractNumId w:val="18"/>
  </w:num>
  <w:num w:numId="17">
    <w:abstractNumId w:val="20"/>
  </w:num>
  <w:num w:numId="18">
    <w:abstractNumId w:val="1"/>
  </w:num>
  <w:num w:numId="19">
    <w:abstractNumId w:val="11"/>
  </w:num>
  <w:num w:numId="20">
    <w:abstractNumId w:val="14"/>
  </w:num>
  <w:num w:numId="21">
    <w:abstractNumId w:val="2"/>
  </w:num>
  <w:num w:numId="2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7"/>
  </w:num>
  <w:num w:numId="2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4865"/>
    <w:rsid w:val="00005310"/>
    <w:rsid w:val="00011615"/>
    <w:rsid w:val="00012A48"/>
    <w:rsid w:val="0001476A"/>
    <w:rsid w:val="00016485"/>
    <w:rsid w:val="000177AA"/>
    <w:rsid w:val="00022611"/>
    <w:rsid w:val="0002344D"/>
    <w:rsid w:val="0003070B"/>
    <w:rsid w:val="00033A5E"/>
    <w:rsid w:val="00033EC6"/>
    <w:rsid w:val="0003447D"/>
    <w:rsid w:val="00040096"/>
    <w:rsid w:val="00042CF7"/>
    <w:rsid w:val="00051C08"/>
    <w:rsid w:val="00055985"/>
    <w:rsid w:val="00055E57"/>
    <w:rsid w:val="000707F1"/>
    <w:rsid w:val="00072C76"/>
    <w:rsid w:val="000730C0"/>
    <w:rsid w:val="00075C5B"/>
    <w:rsid w:val="00086B78"/>
    <w:rsid w:val="00094147"/>
    <w:rsid w:val="00094ABD"/>
    <w:rsid w:val="00096B2C"/>
    <w:rsid w:val="000A0F8C"/>
    <w:rsid w:val="000A4331"/>
    <w:rsid w:val="000A4A0D"/>
    <w:rsid w:val="000A4E7D"/>
    <w:rsid w:val="000A5604"/>
    <w:rsid w:val="000C0C5A"/>
    <w:rsid w:val="000C27FC"/>
    <w:rsid w:val="000C5F29"/>
    <w:rsid w:val="000C682C"/>
    <w:rsid w:val="000D431F"/>
    <w:rsid w:val="000D4DE2"/>
    <w:rsid w:val="000E1511"/>
    <w:rsid w:val="000E46B5"/>
    <w:rsid w:val="000E4707"/>
    <w:rsid w:val="000E5381"/>
    <w:rsid w:val="000E77D1"/>
    <w:rsid w:val="000E786B"/>
    <w:rsid w:val="000F4199"/>
    <w:rsid w:val="000F5375"/>
    <w:rsid w:val="000F5793"/>
    <w:rsid w:val="000F5C69"/>
    <w:rsid w:val="0010234D"/>
    <w:rsid w:val="001027BF"/>
    <w:rsid w:val="00103263"/>
    <w:rsid w:val="00106D05"/>
    <w:rsid w:val="00111574"/>
    <w:rsid w:val="00112FAC"/>
    <w:rsid w:val="00122A82"/>
    <w:rsid w:val="0013200B"/>
    <w:rsid w:val="0013244F"/>
    <w:rsid w:val="0013563B"/>
    <w:rsid w:val="00136671"/>
    <w:rsid w:val="00136E15"/>
    <w:rsid w:val="0014071C"/>
    <w:rsid w:val="00152374"/>
    <w:rsid w:val="00153801"/>
    <w:rsid w:val="00155655"/>
    <w:rsid w:val="00160C32"/>
    <w:rsid w:val="00160EF4"/>
    <w:rsid w:val="001753FD"/>
    <w:rsid w:val="00182651"/>
    <w:rsid w:val="00187006"/>
    <w:rsid w:val="00194C5C"/>
    <w:rsid w:val="001A01B6"/>
    <w:rsid w:val="001A26A2"/>
    <w:rsid w:val="001A3005"/>
    <w:rsid w:val="001A301F"/>
    <w:rsid w:val="001A4E28"/>
    <w:rsid w:val="001B064E"/>
    <w:rsid w:val="001B35BC"/>
    <w:rsid w:val="001B77C0"/>
    <w:rsid w:val="001C138F"/>
    <w:rsid w:val="001D2776"/>
    <w:rsid w:val="001D57DE"/>
    <w:rsid w:val="001E268F"/>
    <w:rsid w:val="001E4ED8"/>
    <w:rsid w:val="001F253B"/>
    <w:rsid w:val="001F653C"/>
    <w:rsid w:val="001F6E23"/>
    <w:rsid w:val="00201426"/>
    <w:rsid w:val="002021E9"/>
    <w:rsid w:val="00205DB0"/>
    <w:rsid w:val="00216764"/>
    <w:rsid w:val="00220467"/>
    <w:rsid w:val="00221086"/>
    <w:rsid w:val="00223C80"/>
    <w:rsid w:val="002265AA"/>
    <w:rsid w:val="0023024C"/>
    <w:rsid w:val="0023485B"/>
    <w:rsid w:val="00234D78"/>
    <w:rsid w:val="00237771"/>
    <w:rsid w:val="00237B2C"/>
    <w:rsid w:val="0024207E"/>
    <w:rsid w:val="00244D70"/>
    <w:rsid w:val="0024638B"/>
    <w:rsid w:val="00254D14"/>
    <w:rsid w:val="002553B9"/>
    <w:rsid w:val="0026428D"/>
    <w:rsid w:val="00265158"/>
    <w:rsid w:val="002730A3"/>
    <w:rsid w:val="00277AED"/>
    <w:rsid w:val="00280C91"/>
    <w:rsid w:val="00281EE6"/>
    <w:rsid w:val="002B04B9"/>
    <w:rsid w:val="002B0893"/>
    <w:rsid w:val="002B14B2"/>
    <w:rsid w:val="002B2FB8"/>
    <w:rsid w:val="002B7590"/>
    <w:rsid w:val="002C0E2C"/>
    <w:rsid w:val="002C1590"/>
    <w:rsid w:val="002C22E5"/>
    <w:rsid w:val="002C4105"/>
    <w:rsid w:val="002D1178"/>
    <w:rsid w:val="002D5562"/>
    <w:rsid w:val="002E1457"/>
    <w:rsid w:val="002E2E48"/>
    <w:rsid w:val="002E74A4"/>
    <w:rsid w:val="002F150F"/>
    <w:rsid w:val="002F4323"/>
    <w:rsid w:val="0031098D"/>
    <w:rsid w:val="00320E33"/>
    <w:rsid w:val="00321095"/>
    <w:rsid w:val="00332520"/>
    <w:rsid w:val="00334CCC"/>
    <w:rsid w:val="003357C7"/>
    <w:rsid w:val="00336601"/>
    <w:rsid w:val="00343038"/>
    <w:rsid w:val="003468D8"/>
    <w:rsid w:val="0034726E"/>
    <w:rsid w:val="003602ED"/>
    <w:rsid w:val="00365631"/>
    <w:rsid w:val="00367D01"/>
    <w:rsid w:val="00376A9F"/>
    <w:rsid w:val="00383627"/>
    <w:rsid w:val="00387ACB"/>
    <w:rsid w:val="00392889"/>
    <w:rsid w:val="00393655"/>
    <w:rsid w:val="003A00C1"/>
    <w:rsid w:val="003A39AF"/>
    <w:rsid w:val="003B3238"/>
    <w:rsid w:val="003B35B0"/>
    <w:rsid w:val="003B3EF1"/>
    <w:rsid w:val="003B58D4"/>
    <w:rsid w:val="003B70F7"/>
    <w:rsid w:val="003B7708"/>
    <w:rsid w:val="003C4F9F"/>
    <w:rsid w:val="003C60F1"/>
    <w:rsid w:val="003C6501"/>
    <w:rsid w:val="003D0900"/>
    <w:rsid w:val="003D2343"/>
    <w:rsid w:val="003D7549"/>
    <w:rsid w:val="003D7FA7"/>
    <w:rsid w:val="003E5C61"/>
    <w:rsid w:val="003E693F"/>
    <w:rsid w:val="003E6982"/>
    <w:rsid w:val="003E6F39"/>
    <w:rsid w:val="003E7D60"/>
    <w:rsid w:val="003F1022"/>
    <w:rsid w:val="003F1B83"/>
    <w:rsid w:val="003F1CFC"/>
    <w:rsid w:val="003F7881"/>
    <w:rsid w:val="0041013D"/>
    <w:rsid w:val="00411618"/>
    <w:rsid w:val="00415D24"/>
    <w:rsid w:val="004163FA"/>
    <w:rsid w:val="00416506"/>
    <w:rsid w:val="004203E2"/>
    <w:rsid w:val="0042132B"/>
    <w:rsid w:val="00423F37"/>
    <w:rsid w:val="00424709"/>
    <w:rsid w:val="00424AD9"/>
    <w:rsid w:val="00425D4A"/>
    <w:rsid w:val="00426D36"/>
    <w:rsid w:val="00427D0A"/>
    <w:rsid w:val="00430A2E"/>
    <w:rsid w:val="00431F68"/>
    <w:rsid w:val="00433E37"/>
    <w:rsid w:val="00434631"/>
    <w:rsid w:val="00434789"/>
    <w:rsid w:val="00442BB2"/>
    <w:rsid w:val="00442C5B"/>
    <w:rsid w:val="00452F37"/>
    <w:rsid w:val="00454CAD"/>
    <w:rsid w:val="004559A4"/>
    <w:rsid w:val="004560AA"/>
    <w:rsid w:val="00463D5F"/>
    <w:rsid w:val="004647F6"/>
    <w:rsid w:val="0047052B"/>
    <w:rsid w:val="00472FE8"/>
    <w:rsid w:val="00473F9D"/>
    <w:rsid w:val="00480C26"/>
    <w:rsid w:val="004820D4"/>
    <w:rsid w:val="00482ACD"/>
    <w:rsid w:val="004865C8"/>
    <w:rsid w:val="00486755"/>
    <w:rsid w:val="004907DD"/>
    <w:rsid w:val="00491678"/>
    <w:rsid w:val="004A082C"/>
    <w:rsid w:val="004A0D2E"/>
    <w:rsid w:val="004A26F0"/>
    <w:rsid w:val="004A33C2"/>
    <w:rsid w:val="004B0E83"/>
    <w:rsid w:val="004C01B2"/>
    <w:rsid w:val="004C47C1"/>
    <w:rsid w:val="004C6BCC"/>
    <w:rsid w:val="004C7959"/>
    <w:rsid w:val="004E4C24"/>
    <w:rsid w:val="004F3E14"/>
    <w:rsid w:val="004F763F"/>
    <w:rsid w:val="004F7FA6"/>
    <w:rsid w:val="0050072E"/>
    <w:rsid w:val="005028AA"/>
    <w:rsid w:val="00512E11"/>
    <w:rsid w:val="0051424B"/>
    <w:rsid w:val="00514299"/>
    <w:rsid w:val="005178A7"/>
    <w:rsid w:val="00521F28"/>
    <w:rsid w:val="00526B3F"/>
    <w:rsid w:val="0052705B"/>
    <w:rsid w:val="005300D2"/>
    <w:rsid w:val="00535314"/>
    <w:rsid w:val="0053629E"/>
    <w:rsid w:val="005372B5"/>
    <w:rsid w:val="00537F6C"/>
    <w:rsid w:val="00545F74"/>
    <w:rsid w:val="005507C5"/>
    <w:rsid w:val="005549E0"/>
    <w:rsid w:val="00554AB3"/>
    <w:rsid w:val="00554B57"/>
    <w:rsid w:val="00555E75"/>
    <w:rsid w:val="00557FEA"/>
    <w:rsid w:val="005602CC"/>
    <w:rsid w:val="0056135B"/>
    <w:rsid w:val="00571D92"/>
    <w:rsid w:val="005724D8"/>
    <w:rsid w:val="00572F81"/>
    <w:rsid w:val="0057643A"/>
    <w:rsid w:val="00577475"/>
    <w:rsid w:val="005816A6"/>
    <w:rsid w:val="00581CAB"/>
    <w:rsid w:val="00582276"/>
    <w:rsid w:val="005833DF"/>
    <w:rsid w:val="0058525F"/>
    <w:rsid w:val="0059017A"/>
    <w:rsid w:val="00591B53"/>
    <w:rsid w:val="00592090"/>
    <w:rsid w:val="00592411"/>
    <w:rsid w:val="00592B46"/>
    <w:rsid w:val="005A0903"/>
    <w:rsid w:val="005A21E0"/>
    <w:rsid w:val="005A28D4"/>
    <w:rsid w:val="005A321C"/>
    <w:rsid w:val="005A4A0C"/>
    <w:rsid w:val="005B05DF"/>
    <w:rsid w:val="005B117B"/>
    <w:rsid w:val="005B1401"/>
    <w:rsid w:val="005B7858"/>
    <w:rsid w:val="005C2576"/>
    <w:rsid w:val="005C2AF1"/>
    <w:rsid w:val="005C3603"/>
    <w:rsid w:val="005C43CC"/>
    <w:rsid w:val="005C5F97"/>
    <w:rsid w:val="005D3E3C"/>
    <w:rsid w:val="005D77C1"/>
    <w:rsid w:val="005D7E46"/>
    <w:rsid w:val="005E2463"/>
    <w:rsid w:val="005E28FE"/>
    <w:rsid w:val="005F1580"/>
    <w:rsid w:val="005F3ED8"/>
    <w:rsid w:val="005F5F10"/>
    <w:rsid w:val="005F6B57"/>
    <w:rsid w:val="005F7B64"/>
    <w:rsid w:val="00601271"/>
    <w:rsid w:val="00602134"/>
    <w:rsid w:val="006026C7"/>
    <w:rsid w:val="00606918"/>
    <w:rsid w:val="006119AC"/>
    <w:rsid w:val="00612F35"/>
    <w:rsid w:val="006277CA"/>
    <w:rsid w:val="006321CD"/>
    <w:rsid w:val="00634382"/>
    <w:rsid w:val="0063476B"/>
    <w:rsid w:val="006431F7"/>
    <w:rsid w:val="00643AFB"/>
    <w:rsid w:val="0064569E"/>
    <w:rsid w:val="006460C4"/>
    <w:rsid w:val="00650582"/>
    <w:rsid w:val="00651AD3"/>
    <w:rsid w:val="00653F7E"/>
    <w:rsid w:val="00655B49"/>
    <w:rsid w:val="00661374"/>
    <w:rsid w:val="00667077"/>
    <w:rsid w:val="006678C6"/>
    <w:rsid w:val="00681D83"/>
    <w:rsid w:val="00681FCC"/>
    <w:rsid w:val="0068399B"/>
    <w:rsid w:val="00687511"/>
    <w:rsid w:val="006900C2"/>
    <w:rsid w:val="0069524E"/>
    <w:rsid w:val="0069653A"/>
    <w:rsid w:val="006A262D"/>
    <w:rsid w:val="006A63AC"/>
    <w:rsid w:val="006B007B"/>
    <w:rsid w:val="006B1961"/>
    <w:rsid w:val="006B1AA2"/>
    <w:rsid w:val="006B30A9"/>
    <w:rsid w:val="006B6C76"/>
    <w:rsid w:val="006C000E"/>
    <w:rsid w:val="006C2173"/>
    <w:rsid w:val="006D0852"/>
    <w:rsid w:val="006D2DA3"/>
    <w:rsid w:val="006D5580"/>
    <w:rsid w:val="006D5A0C"/>
    <w:rsid w:val="006E2AF5"/>
    <w:rsid w:val="006E3A2E"/>
    <w:rsid w:val="006F20AD"/>
    <w:rsid w:val="006F363E"/>
    <w:rsid w:val="006F584A"/>
    <w:rsid w:val="006F5BD7"/>
    <w:rsid w:val="007006D7"/>
    <w:rsid w:val="007021FC"/>
    <w:rsid w:val="0070267E"/>
    <w:rsid w:val="00706E32"/>
    <w:rsid w:val="00710430"/>
    <w:rsid w:val="00710682"/>
    <w:rsid w:val="007161DD"/>
    <w:rsid w:val="0072520A"/>
    <w:rsid w:val="00725E20"/>
    <w:rsid w:val="0073534F"/>
    <w:rsid w:val="00735966"/>
    <w:rsid w:val="00736D5B"/>
    <w:rsid w:val="0074590D"/>
    <w:rsid w:val="007546AF"/>
    <w:rsid w:val="0075585F"/>
    <w:rsid w:val="00756397"/>
    <w:rsid w:val="00765934"/>
    <w:rsid w:val="00770EE1"/>
    <w:rsid w:val="00776634"/>
    <w:rsid w:val="00780CEF"/>
    <w:rsid w:val="00786854"/>
    <w:rsid w:val="00786DDA"/>
    <w:rsid w:val="007905BD"/>
    <w:rsid w:val="00790C24"/>
    <w:rsid w:val="007A6F86"/>
    <w:rsid w:val="007A7EF7"/>
    <w:rsid w:val="007C4FA3"/>
    <w:rsid w:val="007C524F"/>
    <w:rsid w:val="007C59E0"/>
    <w:rsid w:val="007D208F"/>
    <w:rsid w:val="007D2B55"/>
    <w:rsid w:val="007D7A3E"/>
    <w:rsid w:val="007E000E"/>
    <w:rsid w:val="007E1554"/>
    <w:rsid w:val="007E2A76"/>
    <w:rsid w:val="007E373C"/>
    <w:rsid w:val="007E48E3"/>
    <w:rsid w:val="007E5B7E"/>
    <w:rsid w:val="007E67BA"/>
    <w:rsid w:val="007F0569"/>
    <w:rsid w:val="007F4E31"/>
    <w:rsid w:val="007F5B1B"/>
    <w:rsid w:val="007F5DBE"/>
    <w:rsid w:val="00800A8E"/>
    <w:rsid w:val="00802344"/>
    <w:rsid w:val="00802630"/>
    <w:rsid w:val="008036C2"/>
    <w:rsid w:val="00821781"/>
    <w:rsid w:val="00821A78"/>
    <w:rsid w:val="00823066"/>
    <w:rsid w:val="00823F60"/>
    <w:rsid w:val="008318E2"/>
    <w:rsid w:val="0083684B"/>
    <w:rsid w:val="00843A01"/>
    <w:rsid w:val="00846DC6"/>
    <w:rsid w:val="00852DC9"/>
    <w:rsid w:val="00856AE4"/>
    <w:rsid w:val="00866C1B"/>
    <w:rsid w:val="00867B90"/>
    <w:rsid w:val="00871DFE"/>
    <w:rsid w:val="00872C72"/>
    <w:rsid w:val="00875453"/>
    <w:rsid w:val="00886D93"/>
    <w:rsid w:val="00890F14"/>
    <w:rsid w:val="00892D08"/>
    <w:rsid w:val="00893791"/>
    <w:rsid w:val="008A0A45"/>
    <w:rsid w:val="008A26DC"/>
    <w:rsid w:val="008A564B"/>
    <w:rsid w:val="008A722B"/>
    <w:rsid w:val="008A785B"/>
    <w:rsid w:val="008B069A"/>
    <w:rsid w:val="008B099B"/>
    <w:rsid w:val="008B2DBC"/>
    <w:rsid w:val="008B68F5"/>
    <w:rsid w:val="008D1348"/>
    <w:rsid w:val="008D31AF"/>
    <w:rsid w:val="008D4D1D"/>
    <w:rsid w:val="008D57CE"/>
    <w:rsid w:val="008D7A67"/>
    <w:rsid w:val="008E3A48"/>
    <w:rsid w:val="008E5A6D"/>
    <w:rsid w:val="008E6C03"/>
    <w:rsid w:val="008F32DF"/>
    <w:rsid w:val="008F3540"/>
    <w:rsid w:val="008F4A0F"/>
    <w:rsid w:val="008F4D20"/>
    <w:rsid w:val="00900028"/>
    <w:rsid w:val="009146C0"/>
    <w:rsid w:val="00915349"/>
    <w:rsid w:val="00915E1B"/>
    <w:rsid w:val="00917CB6"/>
    <w:rsid w:val="00921C8E"/>
    <w:rsid w:val="00922CE8"/>
    <w:rsid w:val="00923B23"/>
    <w:rsid w:val="00923F83"/>
    <w:rsid w:val="0092517F"/>
    <w:rsid w:val="00926382"/>
    <w:rsid w:val="009313DD"/>
    <w:rsid w:val="00932374"/>
    <w:rsid w:val="009375B4"/>
    <w:rsid w:val="0094335C"/>
    <w:rsid w:val="00943661"/>
    <w:rsid w:val="0094757D"/>
    <w:rsid w:val="009506CB"/>
    <w:rsid w:val="00950D44"/>
    <w:rsid w:val="00951330"/>
    <w:rsid w:val="00951B25"/>
    <w:rsid w:val="00952047"/>
    <w:rsid w:val="009737E4"/>
    <w:rsid w:val="00981D6D"/>
    <w:rsid w:val="0098377D"/>
    <w:rsid w:val="00983B74"/>
    <w:rsid w:val="0098668A"/>
    <w:rsid w:val="00990263"/>
    <w:rsid w:val="009911F4"/>
    <w:rsid w:val="0099316D"/>
    <w:rsid w:val="00995116"/>
    <w:rsid w:val="00995E0F"/>
    <w:rsid w:val="009A10A5"/>
    <w:rsid w:val="009A166C"/>
    <w:rsid w:val="009A4CCC"/>
    <w:rsid w:val="009A4D7B"/>
    <w:rsid w:val="009B0E7E"/>
    <w:rsid w:val="009C03E3"/>
    <w:rsid w:val="009C68AF"/>
    <w:rsid w:val="009D0D61"/>
    <w:rsid w:val="009D1934"/>
    <w:rsid w:val="009D33E4"/>
    <w:rsid w:val="009E0E3B"/>
    <w:rsid w:val="009E2129"/>
    <w:rsid w:val="009E2B02"/>
    <w:rsid w:val="009E30D6"/>
    <w:rsid w:val="009E32A4"/>
    <w:rsid w:val="009E4B94"/>
    <w:rsid w:val="00A02925"/>
    <w:rsid w:val="00A03AB6"/>
    <w:rsid w:val="00A06575"/>
    <w:rsid w:val="00A10EC4"/>
    <w:rsid w:val="00A12F3C"/>
    <w:rsid w:val="00A17AD8"/>
    <w:rsid w:val="00A26DF3"/>
    <w:rsid w:val="00A40DF2"/>
    <w:rsid w:val="00A463EE"/>
    <w:rsid w:val="00A47ED9"/>
    <w:rsid w:val="00A55438"/>
    <w:rsid w:val="00A6082E"/>
    <w:rsid w:val="00A62FBE"/>
    <w:rsid w:val="00A63C2A"/>
    <w:rsid w:val="00A6481B"/>
    <w:rsid w:val="00A773CF"/>
    <w:rsid w:val="00A7754A"/>
    <w:rsid w:val="00A77B21"/>
    <w:rsid w:val="00A80123"/>
    <w:rsid w:val="00A8042D"/>
    <w:rsid w:val="00A81D04"/>
    <w:rsid w:val="00A833FC"/>
    <w:rsid w:val="00A87109"/>
    <w:rsid w:val="00A909BA"/>
    <w:rsid w:val="00A92322"/>
    <w:rsid w:val="00A92779"/>
    <w:rsid w:val="00A92A7B"/>
    <w:rsid w:val="00A92EDC"/>
    <w:rsid w:val="00A942FC"/>
    <w:rsid w:val="00A96299"/>
    <w:rsid w:val="00A97365"/>
    <w:rsid w:val="00AA6560"/>
    <w:rsid w:val="00AB16C7"/>
    <w:rsid w:val="00AB4582"/>
    <w:rsid w:val="00AC3623"/>
    <w:rsid w:val="00AD07E9"/>
    <w:rsid w:val="00AD0FE5"/>
    <w:rsid w:val="00AD1EAE"/>
    <w:rsid w:val="00AD1FEA"/>
    <w:rsid w:val="00AD2232"/>
    <w:rsid w:val="00AD28EF"/>
    <w:rsid w:val="00AD42E7"/>
    <w:rsid w:val="00AD5790"/>
    <w:rsid w:val="00AE221B"/>
    <w:rsid w:val="00AE3756"/>
    <w:rsid w:val="00AE6176"/>
    <w:rsid w:val="00AF0869"/>
    <w:rsid w:val="00AF1D02"/>
    <w:rsid w:val="00AF497B"/>
    <w:rsid w:val="00AF786A"/>
    <w:rsid w:val="00AF7E26"/>
    <w:rsid w:val="00B00D92"/>
    <w:rsid w:val="00B017B9"/>
    <w:rsid w:val="00B06EB5"/>
    <w:rsid w:val="00B07B8A"/>
    <w:rsid w:val="00B10E38"/>
    <w:rsid w:val="00B1274D"/>
    <w:rsid w:val="00B1595A"/>
    <w:rsid w:val="00B22623"/>
    <w:rsid w:val="00B23E1B"/>
    <w:rsid w:val="00B24AB2"/>
    <w:rsid w:val="00B329E8"/>
    <w:rsid w:val="00B34C9D"/>
    <w:rsid w:val="00B356D0"/>
    <w:rsid w:val="00B41338"/>
    <w:rsid w:val="00B42050"/>
    <w:rsid w:val="00B423BC"/>
    <w:rsid w:val="00B42C30"/>
    <w:rsid w:val="00B44E72"/>
    <w:rsid w:val="00B4795E"/>
    <w:rsid w:val="00B5081C"/>
    <w:rsid w:val="00B56A4A"/>
    <w:rsid w:val="00B56D14"/>
    <w:rsid w:val="00B62413"/>
    <w:rsid w:val="00B71020"/>
    <w:rsid w:val="00B7183B"/>
    <w:rsid w:val="00B73EEC"/>
    <w:rsid w:val="00B75018"/>
    <w:rsid w:val="00B7679A"/>
    <w:rsid w:val="00B76B1A"/>
    <w:rsid w:val="00B82568"/>
    <w:rsid w:val="00B8474C"/>
    <w:rsid w:val="00B901A5"/>
    <w:rsid w:val="00B93608"/>
    <w:rsid w:val="00B964DD"/>
    <w:rsid w:val="00BA6727"/>
    <w:rsid w:val="00BB4255"/>
    <w:rsid w:val="00BC2C25"/>
    <w:rsid w:val="00BC45BF"/>
    <w:rsid w:val="00BC6735"/>
    <w:rsid w:val="00BD04A2"/>
    <w:rsid w:val="00BD67BE"/>
    <w:rsid w:val="00BE0C39"/>
    <w:rsid w:val="00BE5DFA"/>
    <w:rsid w:val="00BE7CA2"/>
    <w:rsid w:val="00BF1994"/>
    <w:rsid w:val="00BF5F28"/>
    <w:rsid w:val="00BF6222"/>
    <w:rsid w:val="00BF760C"/>
    <w:rsid w:val="00BF7C9C"/>
    <w:rsid w:val="00C02E63"/>
    <w:rsid w:val="00C03D35"/>
    <w:rsid w:val="00C06EF2"/>
    <w:rsid w:val="00C120D6"/>
    <w:rsid w:val="00C12755"/>
    <w:rsid w:val="00C208E6"/>
    <w:rsid w:val="00C20B21"/>
    <w:rsid w:val="00C220F8"/>
    <w:rsid w:val="00C23920"/>
    <w:rsid w:val="00C23DA1"/>
    <w:rsid w:val="00C24A49"/>
    <w:rsid w:val="00C256A2"/>
    <w:rsid w:val="00C31A88"/>
    <w:rsid w:val="00C347FC"/>
    <w:rsid w:val="00C357EF"/>
    <w:rsid w:val="00C35AC3"/>
    <w:rsid w:val="00C4385E"/>
    <w:rsid w:val="00C43961"/>
    <w:rsid w:val="00C4555E"/>
    <w:rsid w:val="00C524E7"/>
    <w:rsid w:val="00C53346"/>
    <w:rsid w:val="00C57FC6"/>
    <w:rsid w:val="00C61ECA"/>
    <w:rsid w:val="00C6303F"/>
    <w:rsid w:val="00C63910"/>
    <w:rsid w:val="00C722D2"/>
    <w:rsid w:val="00C814B8"/>
    <w:rsid w:val="00C82956"/>
    <w:rsid w:val="00C82F20"/>
    <w:rsid w:val="00C90537"/>
    <w:rsid w:val="00C942F7"/>
    <w:rsid w:val="00C94B09"/>
    <w:rsid w:val="00CA27C4"/>
    <w:rsid w:val="00CA2B93"/>
    <w:rsid w:val="00CA3DAF"/>
    <w:rsid w:val="00CC0FED"/>
    <w:rsid w:val="00CC6322"/>
    <w:rsid w:val="00CC7AD3"/>
    <w:rsid w:val="00CD08EE"/>
    <w:rsid w:val="00CD24FB"/>
    <w:rsid w:val="00CE2AA5"/>
    <w:rsid w:val="00CF52AF"/>
    <w:rsid w:val="00CF635D"/>
    <w:rsid w:val="00D017C0"/>
    <w:rsid w:val="00D019BB"/>
    <w:rsid w:val="00D019DF"/>
    <w:rsid w:val="00D02D39"/>
    <w:rsid w:val="00D1143D"/>
    <w:rsid w:val="00D22781"/>
    <w:rsid w:val="00D22B15"/>
    <w:rsid w:val="00D24C11"/>
    <w:rsid w:val="00D255A9"/>
    <w:rsid w:val="00D26792"/>
    <w:rsid w:val="00D27D0E"/>
    <w:rsid w:val="00D370F7"/>
    <w:rsid w:val="00D3752F"/>
    <w:rsid w:val="00D43A89"/>
    <w:rsid w:val="00D51971"/>
    <w:rsid w:val="00D51B15"/>
    <w:rsid w:val="00D53670"/>
    <w:rsid w:val="00D53DC9"/>
    <w:rsid w:val="00D54275"/>
    <w:rsid w:val="00D567C1"/>
    <w:rsid w:val="00D649B7"/>
    <w:rsid w:val="00D72FC1"/>
    <w:rsid w:val="00D73753"/>
    <w:rsid w:val="00D75920"/>
    <w:rsid w:val="00D805AD"/>
    <w:rsid w:val="00D80C34"/>
    <w:rsid w:val="00D80CC9"/>
    <w:rsid w:val="00D86875"/>
    <w:rsid w:val="00D92680"/>
    <w:rsid w:val="00D96141"/>
    <w:rsid w:val="00DA0467"/>
    <w:rsid w:val="00DA0937"/>
    <w:rsid w:val="00DA2532"/>
    <w:rsid w:val="00DA611F"/>
    <w:rsid w:val="00DA69B1"/>
    <w:rsid w:val="00DB0F09"/>
    <w:rsid w:val="00DB1CFB"/>
    <w:rsid w:val="00DB31AF"/>
    <w:rsid w:val="00DB537E"/>
    <w:rsid w:val="00DB583F"/>
    <w:rsid w:val="00DC0A96"/>
    <w:rsid w:val="00DC14AA"/>
    <w:rsid w:val="00DC61BD"/>
    <w:rsid w:val="00DD1936"/>
    <w:rsid w:val="00DD464E"/>
    <w:rsid w:val="00DD76E6"/>
    <w:rsid w:val="00DE0A07"/>
    <w:rsid w:val="00DE2B28"/>
    <w:rsid w:val="00DE584E"/>
    <w:rsid w:val="00DE6387"/>
    <w:rsid w:val="00DF5322"/>
    <w:rsid w:val="00E1053B"/>
    <w:rsid w:val="00E12F94"/>
    <w:rsid w:val="00E1449B"/>
    <w:rsid w:val="00E22D18"/>
    <w:rsid w:val="00E24582"/>
    <w:rsid w:val="00E25C25"/>
    <w:rsid w:val="00E32025"/>
    <w:rsid w:val="00E45EC1"/>
    <w:rsid w:val="00E477E6"/>
    <w:rsid w:val="00E51258"/>
    <w:rsid w:val="00E52268"/>
    <w:rsid w:val="00E53EE9"/>
    <w:rsid w:val="00E607A6"/>
    <w:rsid w:val="00E60AF0"/>
    <w:rsid w:val="00E65E29"/>
    <w:rsid w:val="00E67E22"/>
    <w:rsid w:val="00E717D5"/>
    <w:rsid w:val="00E72296"/>
    <w:rsid w:val="00E75392"/>
    <w:rsid w:val="00E75955"/>
    <w:rsid w:val="00E7638F"/>
    <w:rsid w:val="00E80BD0"/>
    <w:rsid w:val="00E83763"/>
    <w:rsid w:val="00E84F7F"/>
    <w:rsid w:val="00E902C1"/>
    <w:rsid w:val="00E9044A"/>
    <w:rsid w:val="00E95114"/>
    <w:rsid w:val="00E95A76"/>
    <w:rsid w:val="00E95E2A"/>
    <w:rsid w:val="00EA0CB5"/>
    <w:rsid w:val="00EB1B85"/>
    <w:rsid w:val="00EB6632"/>
    <w:rsid w:val="00EC427C"/>
    <w:rsid w:val="00ED1C59"/>
    <w:rsid w:val="00ED5D00"/>
    <w:rsid w:val="00ED77C8"/>
    <w:rsid w:val="00EE0980"/>
    <w:rsid w:val="00EE17C3"/>
    <w:rsid w:val="00EE3779"/>
    <w:rsid w:val="00EE4E00"/>
    <w:rsid w:val="00EE6078"/>
    <w:rsid w:val="00EF10A4"/>
    <w:rsid w:val="00EF1614"/>
    <w:rsid w:val="00EF1721"/>
    <w:rsid w:val="00EF2086"/>
    <w:rsid w:val="00EF41B4"/>
    <w:rsid w:val="00F0021B"/>
    <w:rsid w:val="00F0046A"/>
    <w:rsid w:val="00F066E3"/>
    <w:rsid w:val="00F07F6B"/>
    <w:rsid w:val="00F13768"/>
    <w:rsid w:val="00F30522"/>
    <w:rsid w:val="00F30942"/>
    <w:rsid w:val="00F32F13"/>
    <w:rsid w:val="00F4206A"/>
    <w:rsid w:val="00F466E4"/>
    <w:rsid w:val="00F46BA2"/>
    <w:rsid w:val="00F4724D"/>
    <w:rsid w:val="00F47514"/>
    <w:rsid w:val="00F518E3"/>
    <w:rsid w:val="00F527EB"/>
    <w:rsid w:val="00F533CE"/>
    <w:rsid w:val="00F56D60"/>
    <w:rsid w:val="00F60E6A"/>
    <w:rsid w:val="00F627B3"/>
    <w:rsid w:val="00F676AA"/>
    <w:rsid w:val="00F710A5"/>
    <w:rsid w:val="00F7486D"/>
    <w:rsid w:val="00F8363A"/>
    <w:rsid w:val="00F868CE"/>
    <w:rsid w:val="00F900C3"/>
    <w:rsid w:val="00FA4374"/>
    <w:rsid w:val="00FA5929"/>
    <w:rsid w:val="00FB0F6B"/>
    <w:rsid w:val="00FB3A32"/>
    <w:rsid w:val="00FC1031"/>
    <w:rsid w:val="00FC2595"/>
    <w:rsid w:val="00FD364C"/>
    <w:rsid w:val="00FD5856"/>
    <w:rsid w:val="00FD6597"/>
    <w:rsid w:val="00FE2C9C"/>
    <w:rsid w:val="00FE40FE"/>
    <w:rsid w:val="00FE50F8"/>
    <w:rsid w:val="00FE5BDC"/>
    <w:rsid w:val="00FF4C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3DB06D"/>
  <w15:docId w15:val="{57B256BF-2D83-4E2E-A37B-89A05C24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13" w:unhideWhenUsed="1"/>
    <w:lsdException w:name="annotation text" w:semiHidden="1" w:unhideWhenUsed="1"/>
    <w:lsdException w:name="header" w:semiHidden="1" w:uiPriority="13" w:unhideWhenUsed="1"/>
    <w:lsdException w:name="footer" w:semiHidden="1" w:uiPriority="13" w:unhideWhenUsed="1"/>
    <w:lsdException w:name="index heading" w:semiHidden="1" w:unhideWhenUsed="1"/>
    <w:lsdException w:name="caption" w:semiHidden="1" w:uiPriority="3" w:unhideWhenUsed="1"/>
    <w:lsdException w:name="table of figures" w:semiHidden="1" w:uiPriority="39"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pag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1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12"/>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3A"/>
    <w:pPr>
      <w:spacing w:line="300" w:lineRule="atLeast"/>
    </w:pPr>
    <w:rPr>
      <w:rFonts w:ascii="Corbel" w:hAnsi="Corbel"/>
      <w:sz w:val="22"/>
      <w:szCs w:val="22"/>
      <w:lang w:val="sv-SE"/>
    </w:rPr>
  </w:style>
  <w:style w:type="paragraph" w:styleId="Heading1">
    <w:name w:val="heading 1"/>
    <w:basedOn w:val="Normal"/>
    <w:next w:val="Normal"/>
    <w:link w:val="Heading1Char"/>
    <w:uiPriority w:val="1"/>
    <w:qFormat/>
    <w:rsid w:val="00B62413"/>
    <w:pPr>
      <w:keepNext/>
      <w:keepLines/>
      <w:suppressAutoHyphens/>
      <w:spacing w:after="380" w:line="380" w:lineRule="atLeast"/>
      <w:outlineLvl w:val="0"/>
    </w:pPr>
    <w:rPr>
      <w:rFonts w:eastAsiaTheme="majorEastAsia" w:cs="Arial"/>
      <w:b/>
      <w:color w:val="006EB6"/>
      <w:sz w:val="30"/>
      <w:szCs w:val="32"/>
    </w:rPr>
  </w:style>
  <w:style w:type="paragraph" w:styleId="Heading2">
    <w:name w:val="heading 2"/>
    <w:basedOn w:val="Normal"/>
    <w:next w:val="Normal"/>
    <w:link w:val="Heading2Char"/>
    <w:uiPriority w:val="1"/>
    <w:qFormat/>
    <w:rsid w:val="00A17AD8"/>
    <w:pPr>
      <w:keepNext/>
      <w:keepLines/>
      <w:numPr>
        <w:numId w:val="13"/>
      </w:numPr>
      <w:suppressAutoHyphens/>
      <w:spacing w:line="340" w:lineRule="atLeast"/>
      <w:outlineLvl w:val="1"/>
    </w:pPr>
    <w:rPr>
      <w:rFonts w:eastAsiaTheme="majorEastAsia" w:cs="Arial"/>
      <w:b/>
      <w:sz w:val="26"/>
      <w:szCs w:val="26"/>
    </w:rPr>
  </w:style>
  <w:style w:type="paragraph" w:styleId="Heading3">
    <w:name w:val="heading 3"/>
    <w:basedOn w:val="Normal"/>
    <w:next w:val="Normal"/>
    <w:link w:val="Heading3Char"/>
    <w:uiPriority w:val="1"/>
    <w:qFormat/>
    <w:rsid w:val="00B62413"/>
    <w:pPr>
      <w:keepNext/>
      <w:keepLines/>
      <w:suppressAutoHyphens/>
      <w:outlineLvl w:val="2"/>
    </w:pPr>
    <w:rPr>
      <w:rFonts w:eastAsiaTheme="majorEastAsia" w:cs="Arial"/>
      <w:b/>
      <w:szCs w:val="24"/>
    </w:rPr>
  </w:style>
  <w:style w:type="paragraph" w:styleId="Heading4">
    <w:name w:val="heading 4"/>
    <w:basedOn w:val="Normal"/>
    <w:next w:val="Normal"/>
    <w:link w:val="Heading4Char"/>
    <w:uiPriority w:val="1"/>
    <w:qFormat/>
    <w:rsid w:val="00B62413"/>
    <w:pPr>
      <w:keepNext/>
      <w:keepLines/>
      <w:suppressAutoHyphens/>
      <w:outlineLvl w:val="3"/>
    </w:pPr>
    <w:rPr>
      <w:rFonts w:eastAsiaTheme="majorEastAsia" w:cs="Arial"/>
      <w:i/>
      <w:iCs/>
    </w:rPr>
  </w:style>
  <w:style w:type="paragraph" w:styleId="Heading5">
    <w:name w:val="heading 5"/>
    <w:basedOn w:val="Normal"/>
    <w:next w:val="Normal"/>
    <w:link w:val="Heading5Char"/>
    <w:uiPriority w:val="1"/>
    <w:semiHidden/>
    <w:rsid w:val="00B62413"/>
    <w:pPr>
      <w:keepNext/>
      <w:keepLines/>
      <w:suppressAutoHyphens/>
      <w:outlineLvl w:val="4"/>
    </w:pPr>
    <w:rPr>
      <w:rFonts w:eastAsiaTheme="majorEastAsia" w:cs="Arial"/>
      <w:b/>
    </w:rPr>
  </w:style>
  <w:style w:type="paragraph" w:styleId="Heading6">
    <w:name w:val="heading 6"/>
    <w:basedOn w:val="Normal"/>
    <w:next w:val="Normal"/>
    <w:link w:val="Heading6Char"/>
    <w:uiPriority w:val="1"/>
    <w:semiHidden/>
    <w:rsid w:val="00B62413"/>
    <w:pPr>
      <w:keepNext/>
      <w:keepLines/>
      <w:suppressAutoHyphens/>
      <w:outlineLvl w:val="5"/>
    </w:pPr>
    <w:rPr>
      <w:rFonts w:eastAsiaTheme="majorEastAsia" w:cs="Arial"/>
      <w:b/>
    </w:rPr>
  </w:style>
  <w:style w:type="paragraph" w:styleId="Heading7">
    <w:name w:val="heading 7"/>
    <w:basedOn w:val="Normal"/>
    <w:next w:val="Normal"/>
    <w:link w:val="Heading7Char"/>
    <w:uiPriority w:val="1"/>
    <w:semiHidden/>
    <w:rsid w:val="00B62413"/>
    <w:pPr>
      <w:keepNext/>
      <w:keepLines/>
      <w:suppressAutoHyphens/>
      <w:outlineLvl w:val="6"/>
    </w:pPr>
    <w:rPr>
      <w:rFonts w:eastAsiaTheme="majorEastAsia" w:cs="Arial"/>
      <w:b/>
      <w:iCs/>
    </w:rPr>
  </w:style>
  <w:style w:type="paragraph" w:styleId="Heading8">
    <w:name w:val="heading 8"/>
    <w:basedOn w:val="Normal"/>
    <w:next w:val="Normal"/>
    <w:link w:val="Heading8Char"/>
    <w:uiPriority w:val="1"/>
    <w:semiHidden/>
    <w:rsid w:val="00B62413"/>
    <w:pPr>
      <w:keepNext/>
      <w:keepLines/>
      <w:suppressAutoHyphens/>
      <w:outlineLvl w:val="7"/>
    </w:pPr>
    <w:rPr>
      <w:rFonts w:eastAsiaTheme="majorEastAsia" w:cs="Arial"/>
      <w:b/>
      <w:szCs w:val="21"/>
    </w:rPr>
  </w:style>
  <w:style w:type="paragraph" w:styleId="Heading9">
    <w:name w:val="heading 9"/>
    <w:basedOn w:val="Normal"/>
    <w:next w:val="Normal"/>
    <w:link w:val="Heading9Char"/>
    <w:uiPriority w:val="1"/>
    <w:semiHidden/>
    <w:rsid w:val="00B62413"/>
    <w:pPr>
      <w:keepNext/>
      <w:keepLines/>
      <w:suppressAutoHyphens/>
      <w:outlineLvl w:val="8"/>
    </w:pPr>
    <w:rPr>
      <w:rFonts w:eastAsiaTheme="majorEastAsia" w:cs="Arial"/>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3"/>
    <w:semiHidden/>
    <w:rsid w:val="00B62413"/>
    <w:pPr>
      <w:spacing w:line="200" w:lineRule="atLeast"/>
    </w:pPr>
    <w:rPr>
      <w:sz w:val="16"/>
    </w:rPr>
  </w:style>
  <w:style w:type="character" w:customStyle="1" w:styleId="HeaderChar">
    <w:name w:val="Header Char"/>
    <w:basedOn w:val="DefaultParagraphFont"/>
    <w:link w:val="Header"/>
    <w:uiPriority w:val="13"/>
    <w:semiHidden/>
    <w:rsid w:val="00B62413"/>
    <w:rPr>
      <w:rFonts w:ascii="Corbel" w:hAnsi="Corbel"/>
      <w:sz w:val="16"/>
      <w:szCs w:val="22"/>
      <w:lang w:val="sv-SE"/>
    </w:rPr>
  </w:style>
  <w:style w:type="paragraph" w:styleId="Footer">
    <w:name w:val="footer"/>
    <w:basedOn w:val="Normal"/>
    <w:link w:val="FooterChar"/>
    <w:uiPriority w:val="13"/>
    <w:semiHidden/>
    <w:rsid w:val="00B62413"/>
    <w:pPr>
      <w:spacing w:line="200" w:lineRule="atLeast"/>
    </w:pPr>
    <w:rPr>
      <w:sz w:val="16"/>
    </w:rPr>
  </w:style>
  <w:style w:type="character" w:customStyle="1" w:styleId="FooterChar">
    <w:name w:val="Footer Char"/>
    <w:basedOn w:val="DefaultParagraphFont"/>
    <w:link w:val="Footer"/>
    <w:uiPriority w:val="13"/>
    <w:semiHidden/>
    <w:rsid w:val="00B62413"/>
    <w:rPr>
      <w:rFonts w:ascii="Corbel" w:hAnsi="Corbel"/>
      <w:sz w:val="16"/>
      <w:szCs w:val="22"/>
      <w:lang w:val="sv-SE"/>
    </w:rPr>
  </w:style>
  <w:style w:type="character" w:customStyle="1" w:styleId="Heading1Char">
    <w:name w:val="Heading 1 Char"/>
    <w:basedOn w:val="DefaultParagraphFont"/>
    <w:link w:val="Heading1"/>
    <w:uiPriority w:val="1"/>
    <w:rsid w:val="00B62413"/>
    <w:rPr>
      <w:rFonts w:ascii="Corbel" w:eastAsiaTheme="majorEastAsia" w:hAnsi="Corbel" w:cs="Arial"/>
      <w:b/>
      <w:color w:val="006EB6"/>
      <w:sz w:val="30"/>
      <w:szCs w:val="32"/>
      <w:lang w:val="sv-SE"/>
    </w:rPr>
  </w:style>
  <w:style w:type="character" w:customStyle="1" w:styleId="Heading2Char">
    <w:name w:val="Heading 2 Char"/>
    <w:basedOn w:val="DefaultParagraphFont"/>
    <w:link w:val="Heading2"/>
    <w:uiPriority w:val="1"/>
    <w:rsid w:val="00A17AD8"/>
    <w:rPr>
      <w:rFonts w:ascii="Corbel" w:eastAsiaTheme="majorEastAsia" w:hAnsi="Corbel" w:cs="Arial"/>
      <w:b/>
      <w:sz w:val="26"/>
      <w:szCs w:val="26"/>
      <w:lang w:val="sv-SE"/>
    </w:rPr>
  </w:style>
  <w:style w:type="character" w:customStyle="1" w:styleId="Heading3Char">
    <w:name w:val="Heading 3 Char"/>
    <w:basedOn w:val="DefaultParagraphFont"/>
    <w:link w:val="Heading3"/>
    <w:uiPriority w:val="1"/>
    <w:rsid w:val="00B62413"/>
    <w:rPr>
      <w:rFonts w:ascii="Corbel" w:eastAsiaTheme="majorEastAsia" w:hAnsi="Corbel" w:cs="Arial"/>
      <w:b/>
      <w:sz w:val="22"/>
      <w:lang w:val="sv-SE"/>
    </w:rPr>
  </w:style>
  <w:style w:type="character" w:customStyle="1" w:styleId="Heading4Char">
    <w:name w:val="Heading 4 Char"/>
    <w:basedOn w:val="DefaultParagraphFont"/>
    <w:link w:val="Heading4"/>
    <w:uiPriority w:val="1"/>
    <w:rsid w:val="00B62413"/>
    <w:rPr>
      <w:rFonts w:ascii="Corbel" w:eastAsiaTheme="majorEastAsia" w:hAnsi="Corbel" w:cs="Arial"/>
      <w:i/>
      <w:iCs/>
      <w:sz w:val="22"/>
      <w:szCs w:val="22"/>
      <w:lang w:val="sv-SE"/>
    </w:rPr>
  </w:style>
  <w:style w:type="character" w:customStyle="1" w:styleId="Heading5Char">
    <w:name w:val="Heading 5 Char"/>
    <w:basedOn w:val="DefaultParagraphFont"/>
    <w:link w:val="Heading5"/>
    <w:uiPriority w:val="1"/>
    <w:semiHidden/>
    <w:rsid w:val="00B62413"/>
    <w:rPr>
      <w:rFonts w:ascii="Corbel" w:eastAsiaTheme="majorEastAsia" w:hAnsi="Corbel" w:cs="Arial"/>
      <w:b/>
      <w:sz w:val="22"/>
      <w:szCs w:val="22"/>
      <w:lang w:val="sv-SE"/>
    </w:rPr>
  </w:style>
  <w:style w:type="character" w:customStyle="1" w:styleId="Heading6Char">
    <w:name w:val="Heading 6 Char"/>
    <w:basedOn w:val="DefaultParagraphFont"/>
    <w:link w:val="Heading6"/>
    <w:uiPriority w:val="1"/>
    <w:semiHidden/>
    <w:rsid w:val="00B62413"/>
    <w:rPr>
      <w:rFonts w:ascii="Corbel" w:eastAsiaTheme="majorEastAsia" w:hAnsi="Corbel" w:cs="Arial"/>
      <w:b/>
      <w:sz w:val="22"/>
      <w:szCs w:val="22"/>
      <w:lang w:val="sv-SE"/>
    </w:rPr>
  </w:style>
  <w:style w:type="character" w:customStyle="1" w:styleId="Heading7Char">
    <w:name w:val="Heading 7 Char"/>
    <w:basedOn w:val="DefaultParagraphFont"/>
    <w:link w:val="Heading7"/>
    <w:uiPriority w:val="1"/>
    <w:semiHidden/>
    <w:rsid w:val="00B62413"/>
    <w:rPr>
      <w:rFonts w:ascii="Corbel" w:eastAsiaTheme="majorEastAsia" w:hAnsi="Corbel" w:cs="Arial"/>
      <w:b/>
      <w:iCs/>
      <w:sz w:val="22"/>
      <w:szCs w:val="22"/>
      <w:lang w:val="sv-SE"/>
    </w:rPr>
  </w:style>
  <w:style w:type="character" w:customStyle="1" w:styleId="Heading8Char">
    <w:name w:val="Heading 8 Char"/>
    <w:basedOn w:val="DefaultParagraphFont"/>
    <w:link w:val="Heading8"/>
    <w:uiPriority w:val="1"/>
    <w:semiHidden/>
    <w:rsid w:val="00B62413"/>
    <w:rPr>
      <w:rFonts w:ascii="Corbel" w:eastAsiaTheme="majorEastAsia" w:hAnsi="Corbel" w:cs="Arial"/>
      <w:b/>
      <w:sz w:val="22"/>
      <w:szCs w:val="21"/>
      <w:lang w:val="sv-SE"/>
    </w:rPr>
  </w:style>
  <w:style w:type="character" w:customStyle="1" w:styleId="Heading9Char">
    <w:name w:val="Heading 9 Char"/>
    <w:basedOn w:val="DefaultParagraphFont"/>
    <w:link w:val="Heading9"/>
    <w:uiPriority w:val="1"/>
    <w:semiHidden/>
    <w:rsid w:val="00B62413"/>
    <w:rPr>
      <w:rFonts w:ascii="Corbel" w:eastAsiaTheme="majorEastAsia" w:hAnsi="Corbel" w:cs="Arial"/>
      <w:b/>
      <w:iCs/>
      <w:sz w:val="22"/>
      <w:szCs w:val="21"/>
      <w:lang w:val="sv-SE"/>
    </w:rPr>
  </w:style>
  <w:style w:type="paragraph" w:styleId="Title">
    <w:name w:val="Title"/>
    <w:basedOn w:val="Normal"/>
    <w:next w:val="Normal"/>
    <w:link w:val="TitleChar"/>
    <w:uiPriority w:val="99"/>
    <w:qFormat/>
    <w:rsid w:val="00B62413"/>
    <w:pPr>
      <w:spacing w:line="240" w:lineRule="auto"/>
      <w:contextualSpacing/>
    </w:pPr>
    <w:rPr>
      <w:rFonts w:eastAsiaTheme="majorEastAsia" w:cs="Arial"/>
      <w:spacing w:val="-10"/>
      <w:kern w:val="28"/>
      <w:sz w:val="56"/>
      <w:szCs w:val="56"/>
    </w:rPr>
  </w:style>
  <w:style w:type="character" w:customStyle="1" w:styleId="TitleChar">
    <w:name w:val="Title Char"/>
    <w:basedOn w:val="DefaultParagraphFont"/>
    <w:link w:val="Title"/>
    <w:uiPriority w:val="99"/>
    <w:rsid w:val="00B62413"/>
    <w:rPr>
      <w:rFonts w:ascii="Corbel" w:eastAsiaTheme="majorEastAsia" w:hAnsi="Corbel" w:cs="Arial"/>
      <w:spacing w:val="-10"/>
      <w:kern w:val="28"/>
      <w:sz w:val="56"/>
      <w:szCs w:val="56"/>
      <w:lang w:val="sv-SE"/>
    </w:rPr>
  </w:style>
  <w:style w:type="paragraph" w:styleId="Subtitle">
    <w:name w:val="Subtitle"/>
    <w:basedOn w:val="Normal"/>
    <w:next w:val="Normal"/>
    <w:link w:val="SubtitleChar"/>
    <w:uiPriority w:val="99"/>
    <w:semiHidden/>
    <w:qFormat/>
    <w:rsid w:val="00B62413"/>
    <w:pPr>
      <w:numPr>
        <w:ilvl w:val="1"/>
      </w:numPr>
      <w:spacing w:after="160"/>
    </w:pPr>
    <w:rPr>
      <w:rFonts w:eastAsiaTheme="minorEastAsia" w:cs="Arial"/>
      <w:color w:val="5A5A5A" w:themeColor="text1" w:themeTint="A5"/>
      <w:spacing w:val="15"/>
    </w:rPr>
  </w:style>
  <w:style w:type="character" w:customStyle="1" w:styleId="SubtitleChar">
    <w:name w:val="Subtitle Char"/>
    <w:basedOn w:val="DefaultParagraphFont"/>
    <w:link w:val="Subtitle"/>
    <w:uiPriority w:val="99"/>
    <w:semiHidden/>
    <w:rsid w:val="00B62413"/>
    <w:rPr>
      <w:rFonts w:ascii="Corbel" w:eastAsiaTheme="minorEastAsia" w:hAnsi="Corbel" w:cs="Arial"/>
      <w:color w:val="5A5A5A" w:themeColor="text1" w:themeTint="A5"/>
      <w:spacing w:val="15"/>
      <w:sz w:val="22"/>
      <w:szCs w:val="22"/>
      <w:lang w:val="sv-SE"/>
    </w:rPr>
  </w:style>
  <w:style w:type="character" w:styleId="SubtleEmphasis">
    <w:name w:val="Subtle Emphasis"/>
    <w:basedOn w:val="DefaultParagraphFont"/>
    <w:uiPriority w:val="99"/>
    <w:semiHidden/>
    <w:qFormat/>
    <w:rsid w:val="00B62413"/>
    <w:rPr>
      <w:i/>
      <w:iCs/>
      <w:color w:val="404040" w:themeColor="text1" w:themeTint="BF"/>
      <w:lang w:val="sv-SE"/>
    </w:rPr>
  </w:style>
  <w:style w:type="character" w:styleId="IntenseEmphasis">
    <w:name w:val="Intense Emphasis"/>
    <w:basedOn w:val="DefaultParagraphFont"/>
    <w:uiPriority w:val="99"/>
    <w:semiHidden/>
    <w:qFormat/>
    <w:rsid w:val="00B62413"/>
    <w:rPr>
      <w:i/>
      <w:iCs/>
      <w:color w:val="568096" w:themeColor="accent1"/>
      <w:lang w:val="sv-SE"/>
    </w:rPr>
  </w:style>
  <w:style w:type="character" w:styleId="Strong">
    <w:name w:val="Strong"/>
    <w:basedOn w:val="DefaultParagraphFont"/>
    <w:uiPriority w:val="22"/>
    <w:qFormat/>
    <w:rsid w:val="00B62413"/>
    <w:rPr>
      <w:b/>
      <w:bCs/>
      <w:lang w:val="sv-SE"/>
    </w:rPr>
  </w:style>
  <w:style w:type="paragraph" w:styleId="IntenseQuote">
    <w:name w:val="Intense Quote"/>
    <w:basedOn w:val="Normal"/>
    <w:next w:val="Normal"/>
    <w:link w:val="IntenseQuoteChar"/>
    <w:uiPriority w:val="99"/>
    <w:semiHidden/>
    <w:qFormat/>
    <w:rsid w:val="00B62413"/>
    <w:pPr>
      <w:pBdr>
        <w:top w:val="single" w:sz="4" w:space="10" w:color="568096" w:themeColor="accent1"/>
        <w:bottom w:val="single" w:sz="4" w:space="10" w:color="568096" w:themeColor="accent1"/>
      </w:pBdr>
      <w:spacing w:before="360" w:after="360"/>
      <w:ind w:left="864" w:right="864"/>
      <w:jc w:val="center"/>
    </w:pPr>
    <w:rPr>
      <w:i/>
      <w:iCs/>
      <w:color w:val="568096" w:themeColor="accent1"/>
    </w:rPr>
  </w:style>
  <w:style w:type="character" w:customStyle="1" w:styleId="IntenseQuoteChar">
    <w:name w:val="Intense Quote Char"/>
    <w:basedOn w:val="DefaultParagraphFont"/>
    <w:link w:val="IntenseQuote"/>
    <w:uiPriority w:val="99"/>
    <w:semiHidden/>
    <w:rsid w:val="00B62413"/>
    <w:rPr>
      <w:rFonts w:ascii="Corbel" w:hAnsi="Corbel"/>
      <w:i/>
      <w:iCs/>
      <w:color w:val="568096" w:themeColor="accent1"/>
      <w:sz w:val="22"/>
      <w:szCs w:val="22"/>
      <w:lang w:val="sv-SE"/>
    </w:rPr>
  </w:style>
  <w:style w:type="character" w:styleId="SubtleReference">
    <w:name w:val="Subtle Reference"/>
    <w:basedOn w:val="DefaultParagraphFont"/>
    <w:uiPriority w:val="99"/>
    <w:semiHidden/>
    <w:qFormat/>
    <w:rsid w:val="00B62413"/>
    <w:rPr>
      <w:smallCaps/>
      <w:color w:val="5A5A5A" w:themeColor="text1" w:themeTint="A5"/>
      <w:lang w:val="sv-SE"/>
    </w:rPr>
  </w:style>
  <w:style w:type="character" w:styleId="IntenseReference">
    <w:name w:val="Intense Reference"/>
    <w:basedOn w:val="DefaultParagraphFont"/>
    <w:uiPriority w:val="99"/>
    <w:semiHidden/>
    <w:qFormat/>
    <w:rsid w:val="00B62413"/>
    <w:rPr>
      <w:b/>
      <w:bCs/>
      <w:smallCaps/>
      <w:color w:val="568096" w:themeColor="accent1"/>
      <w:spacing w:val="5"/>
      <w:lang w:val="sv-SE"/>
    </w:rPr>
  </w:style>
  <w:style w:type="paragraph" w:styleId="Caption">
    <w:name w:val="caption"/>
    <w:basedOn w:val="Normal"/>
    <w:next w:val="Normal"/>
    <w:uiPriority w:val="3"/>
    <w:rsid w:val="00B62413"/>
    <w:pPr>
      <w:spacing w:after="200" w:line="200" w:lineRule="atLeast"/>
    </w:pPr>
    <w:rPr>
      <w:i/>
      <w:iCs/>
      <w:sz w:val="16"/>
    </w:rPr>
  </w:style>
  <w:style w:type="paragraph" w:styleId="TOC1">
    <w:name w:val="toc 1"/>
    <w:basedOn w:val="Normal"/>
    <w:next w:val="Normal"/>
    <w:uiPriority w:val="39"/>
    <w:semiHidden/>
    <w:rsid w:val="00B62413"/>
    <w:pPr>
      <w:spacing w:before="360" w:after="360"/>
    </w:pPr>
    <w:rPr>
      <w:rFonts w:asciiTheme="minorHAnsi" w:hAnsiTheme="minorHAnsi"/>
      <w:b/>
      <w:bCs/>
      <w:caps/>
      <w:u w:val="single"/>
    </w:rPr>
  </w:style>
  <w:style w:type="paragraph" w:styleId="TOC2">
    <w:name w:val="toc 2"/>
    <w:basedOn w:val="Normal"/>
    <w:next w:val="Normal"/>
    <w:uiPriority w:val="39"/>
    <w:rsid w:val="00B62413"/>
    <w:rPr>
      <w:rFonts w:asciiTheme="minorHAnsi" w:hAnsiTheme="minorHAnsi"/>
      <w:b/>
      <w:bCs/>
      <w:smallCaps/>
    </w:rPr>
  </w:style>
  <w:style w:type="paragraph" w:styleId="TOC3">
    <w:name w:val="toc 3"/>
    <w:basedOn w:val="Normal"/>
    <w:next w:val="Normal"/>
    <w:uiPriority w:val="39"/>
    <w:rsid w:val="00B62413"/>
    <w:rPr>
      <w:rFonts w:asciiTheme="minorHAnsi" w:hAnsiTheme="minorHAnsi"/>
      <w:smallCaps/>
    </w:rPr>
  </w:style>
  <w:style w:type="paragraph" w:styleId="TOC4">
    <w:name w:val="toc 4"/>
    <w:basedOn w:val="Normal"/>
    <w:next w:val="Normal"/>
    <w:uiPriority w:val="39"/>
    <w:semiHidden/>
    <w:rsid w:val="00B62413"/>
    <w:rPr>
      <w:rFonts w:asciiTheme="minorHAnsi" w:hAnsiTheme="minorHAnsi"/>
    </w:rPr>
  </w:style>
  <w:style w:type="paragraph" w:styleId="TOC5">
    <w:name w:val="toc 5"/>
    <w:basedOn w:val="Normal"/>
    <w:next w:val="Normal"/>
    <w:uiPriority w:val="39"/>
    <w:semiHidden/>
    <w:rsid w:val="00B62413"/>
    <w:rPr>
      <w:rFonts w:asciiTheme="minorHAnsi" w:hAnsiTheme="minorHAnsi"/>
    </w:rPr>
  </w:style>
  <w:style w:type="paragraph" w:styleId="TOC6">
    <w:name w:val="toc 6"/>
    <w:basedOn w:val="Normal"/>
    <w:next w:val="Normal"/>
    <w:uiPriority w:val="39"/>
    <w:semiHidden/>
    <w:rsid w:val="00B62413"/>
    <w:rPr>
      <w:rFonts w:asciiTheme="minorHAnsi" w:hAnsiTheme="minorHAnsi"/>
    </w:rPr>
  </w:style>
  <w:style w:type="paragraph" w:styleId="TOC7">
    <w:name w:val="toc 7"/>
    <w:basedOn w:val="Normal"/>
    <w:next w:val="Normal"/>
    <w:uiPriority w:val="39"/>
    <w:semiHidden/>
    <w:rsid w:val="00B62413"/>
    <w:rPr>
      <w:rFonts w:asciiTheme="minorHAnsi" w:hAnsiTheme="minorHAnsi"/>
    </w:rPr>
  </w:style>
  <w:style w:type="paragraph" w:styleId="TOC8">
    <w:name w:val="toc 8"/>
    <w:basedOn w:val="Normal"/>
    <w:next w:val="Normal"/>
    <w:uiPriority w:val="39"/>
    <w:semiHidden/>
    <w:rsid w:val="00B62413"/>
    <w:rPr>
      <w:rFonts w:asciiTheme="minorHAnsi" w:hAnsiTheme="minorHAnsi"/>
    </w:rPr>
  </w:style>
  <w:style w:type="paragraph" w:styleId="TOC9">
    <w:name w:val="toc 9"/>
    <w:basedOn w:val="Normal"/>
    <w:next w:val="Normal"/>
    <w:uiPriority w:val="39"/>
    <w:semiHidden/>
    <w:rsid w:val="00B62413"/>
    <w:rPr>
      <w:rFonts w:asciiTheme="minorHAnsi" w:hAnsiTheme="minorHAnsi"/>
    </w:rPr>
  </w:style>
  <w:style w:type="paragraph" w:styleId="TOCHeading">
    <w:name w:val="TOC Heading"/>
    <w:basedOn w:val="Heading1"/>
    <w:next w:val="Normal"/>
    <w:uiPriority w:val="39"/>
    <w:semiHidden/>
    <w:rsid w:val="00B62413"/>
    <w:pPr>
      <w:outlineLvl w:val="9"/>
    </w:pPr>
  </w:style>
  <w:style w:type="paragraph" w:styleId="BlockText">
    <w:name w:val="Block Text"/>
    <w:basedOn w:val="Normal"/>
    <w:uiPriority w:val="99"/>
    <w:semiHidden/>
    <w:rsid w:val="00B62413"/>
    <w:pPr>
      <w:pBdr>
        <w:top w:val="single" w:sz="2" w:space="10" w:color="568096" w:themeColor="accent1"/>
        <w:left w:val="single" w:sz="2" w:space="10" w:color="568096" w:themeColor="accent1"/>
        <w:bottom w:val="single" w:sz="2" w:space="10" w:color="568096" w:themeColor="accent1"/>
        <w:right w:val="single" w:sz="2" w:space="10" w:color="568096" w:themeColor="accent1"/>
      </w:pBdr>
      <w:ind w:left="1152" w:right="1152"/>
    </w:pPr>
    <w:rPr>
      <w:rFonts w:eastAsiaTheme="minorEastAsia" w:cs="Arial"/>
      <w:i/>
      <w:iCs/>
      <w:color w:val="568096" w:themeColor="accent1"/>
    </w:rPr>
  </w:style>
  <w:style w:type="paragraph" w:styleId="EndnoteText">
    <w:name w:val="endnote text"/>
    <w:basedOn w:val="Normal"/>
    <w:link w:val="EndnoteTextChar"/>
    <w:uiPriority w:val="13"/>
    <w:semiHidden/>
    <w:qFormat/>
    <w:rsid w:val="00B62413"/>
    <w:pPr>
      <w:spacing w:line="240" w:lineRule="auto"/>
      <w:ind w:left="113" w:hanging="113"/>
    </w:pPr>
  </w:style>
  <w:style w:type="character" w:customStyle="1" w:styleId="EndnoteTextChar">
    <w:name w:val="Endnote Text Char"/>
    <w:basedOn w:val="DefaultParagraphFont"/>
    <w:link w:val="EndnoteText"/>
    <w:uiPriority w:val="13"/>
    <w:semiHidden/>
    <w:rsid w:val="00B62413"/>
    <w:rPr>
      <w:rFonts w:ascii="Corbel" w:hAnsi="Corbel"/>
      <w:sz w:val="22"/>
      <w:szCs w:val="22"/>
      <w:lang w:val="sv-SE"/>
    </w:rPr>
  </w:style>
  <w:style w:type="character" w:styleId="EndnoteReference">
    <w:name w:val="endnote reference"/>
    <w:basedOn w:val="DefaultParagraphFont"/>
    <w:uiPriority w:val="13"/>
    <w:semiHidden/>
    <w:rsid w:val="00B62413"/>
    <w:rPr>
      <w:vertAlign w:val="superscript"/>
      <w:lang w:val="sv-SE"/>
    </w:rPr>
  </w:style>
  <w:style w:type="paragraph" w:styleId="FootnoteText">
    <w:name w:val="footnote text"/>
    <w:basedOn w:val="Normal"/>
    <w:link w:val="FootnoteTextChar"/>
    <w:uiPriority w:val="13"/>
    <w:semiHidden/>
    <w:rsid w:val="00B62413"/>
    <w:pPr>
      <w:spacing w:line="200" w:lineRule="atLeast"/>
      <w:ind w:left="113" w:hanging="113"/>
    </w:pPr>
    <w:rPr>
      <w:sz w:val="16"/>
    </w:rPr>
  </w:style>
  <w:style w:type="character" w:customStyle="1" w:styleId="FootnoteTextChar">
    <w:name w:val="Footnote Text Char"/>
    <w:basedOn w:val="DefaultParagraphFont"/>
    <w:link w:val="FootnoteText"/>
    <w:uiPriority w:val="13"/>
    <w:semiHidden/>
    <w:rsid w:val="00B62413"/>
    <w:rPr>
      <w:rFonts w:ascii="Corbel" w:hAnsi="Corbel"/>
      <w:sz w:val="16"/>
      <w:szCs w:val="22"/>
      <w:lang w:val="sv-SE"/>
    </w:rPr>
  </w:style>
  <w:style w:type="paragraph" w:styleId="ListBullet">
    <w:name w:val="List Bullet"/>
    <w:basedOn w:val="Normal"/>
    <w:uiPriority w:val="2"/>
    <w:qFormat/>
    <w:rsid w:val="00B62413"/>
    <w:pPr>
      <w:numPr>
        <w:numId w:val="4"/>
      </w:numPr>
      <w:contextualSpacing/>
    </w:pPr>
  </w:style>
  <w:style w:type="paragraph" w:styleId="ListNumber">
    <w:name w:val="List Number"/>
    <w:basedOn w:val="Normal"/>
    <w:uiPriority w:val="2"/>
    <w:qFormat/>
    <w:rsid w:val="00B62413"/>
    <w:pPr>
      <w:numPr>
        <w:numId w:val="5"/>
      </w:numPr>
      <w:contextualSpacing/>
    </w:pPr>
  </w:style>
  <w:style w:type="character" w:styleId="PageNumber">
    <w:name w:val="page number"/>
    <w:basedOn w:val="DefaultParagraphFont"/>
    <w:uiPriority w:val="99"/>
    <w:semiHidden/>
    <w:rsid w:val="00B62413"/>
    <w:rPr>
      <w:lang w:val="sv-SE"/>
    </w:rPr>
  </w:style>
  <w:style w:type="paragraph" w:customStyle="1" w:styleId="Template">
    <w:name w:val="Template"/>
    <w:uiPriority w:val="15"/>
    <w:semiHidden/>
    <w:rsid w:val="00B62413"/>
    <w:pPr>
      <w:suppressAutoHyphens/>
      <w:spacing w:line="220" w:lineRule="atLeast"/>
    </w:pPr>
    <w:rPr>
      <w:rFonts w:ascii="Corbel" w:hAnsi="Corbel"/>
      <w:noProof/>
      <w:color w:val="006EB6"/>
      <w:sz w:val="17"/>
      <w:szCs w:val="22"/>
      <w:lang w:val="sv-SE"/>
    </w:rPr>
  </w:style>
  <w:style w:type="paragraph" w:customStyle="1" w:styleId="Template-Adresse">
    <w:name w:val="Template - Adresse"/>
    <w:basedOn w:val="Template"/>
    <w:uiPriority w:val="8"/>
    <w:semiHidden/>
    <w:rsid w:val="00DD1936"/>
    <w:pPr>
      <w:tabs>
        <w:tab w:val="left" w:pos="567"/>
      </w:tabs>
    </w:pPr>
  </w:style>
  <w:style w:type="paragraph" w:customStyle="1" w:styleId="Template-Department">
    <w:name w:val="Template - Department"/>
    <w:basedOn w:val="Template-Adresse"/>
    <w:next w:val="Template-Adresse"/>
    <w:uiPriority w:val="8"/>
    <w:semiHidden/>
    <w:rsid w:val="00094147"/>
    <w:pPr>
      <w:spacing w:after="260"/>
      <w:contextualSpacing/>
    </w:pPr>
  </w:style>
  <w:style w:type="paragraph" w:styleId="TOAHeading">
    <w:name w:val="toa heading"/>
    <w:basedOn w:val="Normal"/>
    <w:next w:val="Normal"/>
    <w:uiPriority w:val="39"/>
    <w:semiHidden/>
    <w:rsid w:val="00B62413"/>
    <w:pPr>
      <w:spacing w:before="120"/>
    </w:pPr>
    <w:rPr>
      <w:rFonts w:eastAsiaTheme="majorEastAsia" w:cs="Arial"/>
      <w:b/>
      <w:bCs/>
      <w:sz w:val="24"/>
      <w:szCs w:val="24"/>
    </w:rPr>
  </w:style>
  <w:style w:type="paragraph" w:styleId="TableofFigures">
    <w:name w:val="table of figures"/>
    <w:basedOn w:val="Normal"/>
    <w:next w:val="Normal"/>
    <w:uiPriority w:val="39"/>
    <w:semiHidden/>
    <w:rsid w:val="00B62413"/>
  </w:style>
  <w:style w:type="paragraph" w:styleId="Signature">
    <w:name w:val="Signature"/>
    <w:basedOn w:val="Normal"/>
    <w:link w:val="SignatureChar"/>
    <w:uiPriority w:val="99"/>
    <w:semiHidden/>
    <w:rsid w:val="00B62413"/>
    <w:pPr>
      <w:spacing w:line="240" w:lineRule="auto"/>
      <w:ind w:left="4252"/>
    </w:pPr>
  </w:style>
  <w:style w:type="character" w:customStyle="1" w:styleId="SignatureChar">
    <w:name w:val="Signature Char"/>
    <w:basedOn w:val="DefaultParagraphFont"/>
    <w:link w:val="Signature"/>
    <w:uiPriority w:val="99"/>
    <w:semiHidden/>
    <w:rsid w:val="00B62413"/>
    <w:rPr>
      <w:rFonts w:ascii="Corbel" w:hAnsi="Corbel"/>
      <w:sz w:val="22"/>
      <w:szCs w:val="22"/>
      <w:lang w:val="sv-SE"/>
    </w:rPr>
  </w:style>
  <w:style w:type="character" w:styleId="PlaceholderText">
    <w:name w:val="Placeholder Text"/>
    <w:basedOn w:val="DefaultParagraphFont"/>
    <w:uiPriority w:val="99"/>
    <w:semiHidden/>
    <w:rsid w:val="00B62413"/>
    <w:rPr>
      <w:color w:val="808080"/>
      <w:lang w:val="sv-SE"/>
    </w:rPr>
  </w:style>
  <w:style w:type="paragraph" w:customStyle="1" w:styleId="Tabel">
    <w:name w:val="Tabel"/>
    <w:uiPriority w:val="4"/>
    <w:rsid w:val="00B06EB5"/>
    <w:pPr>
      <w:spacing w:before="68" w:after="120" w:line="280" w:lineRule="atLeast"/>
      <w:ind w:left="113" w:right="113"/>
    </w:pPr>
    <w:rPr>
      <w:rFonts w:ascii="Calibri" w:hAnsi="Calibri"/>
      <w:sz w:val="22"/>
    </w:rPr>
  </w:style>
  <w:style w:type="paragraph" w:customStyle="1" w:styleId="Tabel-Tekst">
    <w:name w:val="Tabel - Tekst"/>
    <w:basedOn w:val="Tabel"/>
    <w:uiPriority w:val="7"/>
    <w:rsid w:val="00424709"/>
  </w:style>
  <w:style w:type="paragraph" w:customStyle="1" w:styleId="Tabel-TekstTotal">
    <w:name w:val="Tabel - Tekst Total"/>
    <w:basedOn w:val="Tabel-Tekst"/>
    <w:uiPriority w:val="7"/>
    <w:rsid w:val="00424709"/>
    <w:rPr>
      <w:b/>
    </w:rPr>
  </w:style>
  <w:style w:type="paragraph" w:customStyle="1" w:styleId="Tabel-Tal">
    <w:name w:val="Tabel - Tal"/>
    <w:basedOn w:val="Tabel"/>
    <w:uiPriority w:val="7"/>
    <w:rsid w:val="00893791"/>
    <w:pPr>
      <w:jc w:val="right"/>
    </w:pPr>
  </w:style>
  <w:style w:type="paragraph" w:customStyle="1" w:styleId="Tabel-TalTotal">
    <w:name w:val="Tabel - Tal Total"/>
    <w:basedOn w:val="Tabel-Tal"/>
    <w:uiPriority w:val="7"/>
    <w:rsid w:val="00424709"/>
    <w:rPr>
      <w:b/>
    </w:rPr>
  </w:style>
  <w:style w:type="paragraph" w:styleId="Quote">
    <w:name w:val="Quote"/>
    <w:basedOn w:val="Normal"/>
    <w:next w:val="Normal"/>
    <w:link w:val="QuoteChar"/>
    <w:uiPriority w:val="12"/>
    <w:semiHidden/>
    <w:rsid w:val="00B62413"/>
    <w:pPr>
      <w:spacing w:before="200" w:after="160"/>
      <w:ind w:left="567" w:right="567"/>
    </w:pPr>
    <w:rPr>
      <w:i/>
      <w:iCs/>
      <w:color w:val="404040" w:themeColor="text1" w:themeTint="BF"/>
    </w:rPr>
  </w:style>
  <w:style w:type="character" w:customStyle="1" w:styleId="QuoteChar">
    <w:name w:val="Quote Char"/>
    <w:basedOn w:val="DefaultParagraphFont"/>
    <w:link w:val="Quote"/>
    <w:uiPriority w:val="12"/>
    <w:semiHidden/>
    <w:rsid w:val="00B62413"/>
    <w:rPr>
      <w:rFonts w:ascii="Corbel" w:hAnsi="Corbel"/>
      <w:i/>
      <w:iCs/>
      <w:color w:val="404040" w:themeColor="text1" w:themeTint="BF"/>
      <w:sz w:val="22"/>
      <w:szCs w:val="22"/>
      <w:lang w:val="sv-SE"/>
    </w:rPr>
  </w:style>
  <w:style w:type="character" w:styleId="BookTitle">
    <w:name w:val="Book Title"/>
    <w:basedOn w:val="DefaultParagraphFont"/>
    <w:uiPriority w:val="99"/>
    <w:semiHidden/>
    <w:qFormat/>
    <w:rsid w:val="00B62413"/>
    <w:rPr>
      <w:b/>
      <w:bCs/>
      <w:i/>
      <w:iCs/>
      <w:spacing w:val="5"/>
      <w:lang w:val="sv-SE"/>
    </w:rPr>
  </w:style>
  <w:style w:type="paragraph" w:styleId="TableofAuthorities">
    <w:name w:val="table of authorities"/>
    <w:basedOn w:val="Normal"/>
    <w:next w:val="Normal"/>
    <w:uiPriority w:val="99"/>
    <w:semiHidden/>
    <w:rsid w:val="00B62413"/>
    <w:pPr>
      <w:ind w:left="200" w:hanging="200"/>
    </w:pPr>
  </w:style>
  <w:style w:type="paragraph" w:styleId="NormalIndent">
    <w:name w:val="Normal Indent"/>
    <w:basedOn w:val="Normal"/>
    <w:rsid w:val="00B62413"/>
    <w:pPr>
      <w:ind w:left="284"/>
    </w:pPr>
  </w:style>
  <w:style w:type="table" w:styleId="TableGrid">
    <w:name w:val="Table Grid"/>
    <w:basedOn w:val="TableNormal"/>
    <w:uiPriority w:val="59"/>
    <w:rsid w:val="00B62413"/>
    <w:pPr>
      <w:spacing w:line="300" w:lineRule="atLeast"/>
    </w:pPr>
    <w:rPr>
      <w:rFonts w:ascii="Corbel" w:hAnsi="Corbe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535314"/>
    <w:pPr>
      <w:spacing w:after="300"/>
      <w:contextualSpacing/>
    </w:pPr>
    <w:rPr>
      <w:b/>
    </w:rPr>
  </w:style>
  <w:style w:type="paragraph" w:customStyle="1" w:styleId="DocumentName">
    <w:name w:val="Document Name"/>
    <w:basedOn w:val="Normal"/>
    <w:uiPriority w:val="9"/>
    <w:rsid w:val="00535314"/>
    <w:pPr>
      <w:spacing w:after="600" w:line="400" w:lineRule="atLeast"/>
      <w:contextualSpacing/>
    </w:pPr>
    <w:rPr>
      <w:b/>
      <w:sz w:val="32"/>
    </w:rPr>
  </w:style>
  <w:style w:type="paragraph" w:customStyle="1" w:styleId="Template-DatoogSagsnr">
    <w:name w:val="Template - Dato og Sagsnr"/>
    <w:basedOn w:val="Template"/>
    <w:uiPriority w:val="8"/>
    <w:semiHidden/>
    <w:rsid w:val="0056135B"/>
  </w:style>
  <w:style w:type="paragraph" w:styleId="BalloonText">
    <w:name w:val="Balloon Text"/>
    <w:basedOn w:val="Normal"/>
    <w:link w:val="BalloonTextChar"/>
    <w:uiPriority w:val="99"/>
    <w:semiHidden/>
    <w:rsid w:val="00B62413"/>
    <w:pPr>
      <w:spacing w:line="240" w:lineRule="auto"/>
    </w:pPr>
    <w:rPr>
      <w:rFonts w:cs="Arial"/>
    </w:rPr>
  </w:style>
  <w:style w:type="character" w:customStyle="1" w:styleId="BalloonTextChar">
    <w:name w:val="Balloon Text Char"/>
    <w:basedOn w:val="DefaultParagraphFont"/>
    <w:link w:val="BalloonText"/>
    <w:uiPriority w:val="99"/>
    <w:semiHidden/>
    <w:rsid w:val="00B62413"/>
    <w:rPr>
      <w:rFonts w:ascii="Corbel" w:hAnsi="Corbel" w:cs="Arial"/>
      <w:sz w:val="22"/>
      <w:szCs w:val="22"/>
      <w:lang w:val="sv-SE"/>
    </w:rPr>
  </w:style>
  <w:style w:type="paragraph" w:customStyle="1" w:styleId="Tabel-Overskrift">
    <w:name w:val="Tabel - Overskrift"/>
    <w:basedOn w:val="Tabel-Tekst"/>
    <w:uiPriority w:val="7"/>
    <w:rsid w:val="00B06EB5"/>
    <w:rPr>
      <w:b/>
      <w:szCs w:val="22"/>
    </w:rPr>
  </w:style>
  <w:style w:type="paragraph" w:customStyle="1" w:styleId="Tabel-OverskriftHjrestillet">
    <w:name w:val="Tabel - Overskrift Højrestillet"/>
    <w:basedOn w:val="Tabel-Overskrift"/>
    <w:uiPriority w:val="7"/>
    <w:rsid w:val="00B06EB5"/>
    <w:pPr>
      <w:jc w:val="right"/>
    </w:pPr>
  </w:style>
  <w:style w:type="paragraph" w:styleId="BodyText">
    <w:name w:val="Body Text"/>
    <w:basedOn w:val="Normal"/>
    <w:link w:val="BodyTextChar"/>
    <w:uiPriority w:val="99"/>
    <w:rsid w:val="00B62413"/>
    <w:pPr>
      <w:spacing w:after="120"/>
    </w:pPr>
  </w:style>
  <w:style w:type="character" w:customStyle="1" w:styleId="BodyTextChar">
    <w:name w:val="Body Text Char"/>
    <w:basedOn w:val="DefaultParagraphFont"/>
    <w:link w:val="BodyText"/>
    <w:uiPriority w:val="99"/>
    <w:rsid w:val="00B62413"/>
    <w:rPr>
      <w:rFonts w:ascii="Corbel" w:hAnsi="Corbel"/>
      <w:sz w:val="22"/>
      <w:szCs w:val="22"/>
      <w:lang w:val="sv-SE"/>
    </w:rPr>
  </w:style>
  <w:style w:type="table" w:customStyle="1" w:styleId="Opstilling">
    <w:name w:val="Opstilling"/>
    <w:basedOn w:val="TableNormal"/>
    <w:uiPriority w:val="99"/>
    <w:rsid w:val="00A833FC"/>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leNormal"/>
    <w:uiPriority w:val="99"/>
    <w:rsid w:val="00A833FC"/>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Bibliography">
    <w:name w:val="Bibliography"/>
    <w:basedOn w:val="Normal"/>
    <w:next w:val="Normal"/>
    <w:uiPriority w:val="99"/>
    <w:semiHidden/>
    <w:rsid w:val="00B62413"/>
  </w:style>
  <w:style w:type="paragraph" w:styleId="BodyText2">
    <w:name w:val="Body Text 2"/>
    <w:basedOn w:val="Normal"/>
    <w:link w:val="BodyText2Char"/>
    <w:uiPriority w:val="99"/>
    <w:semiHidden/>
    <w:rsid w:val="00B62413"/>
    <w:pPr>
      <w:spacing w:after="120" w:line="480" w:lineRule="auto"/>
    </w:pPr>
  </w:style>
  <w:style w:type="character" w:customStyle="1" w:styleId="BodyText2Char">
    <w:name w:val="Body Text 2 Char"/>
    <w:basedOn w:val="DefaultParagraphFont"/>
    <w:link w:val="BodyText2"/>
    <w:uiPriority w:val="99"/>
    <w:semiHidden/>
    <w:rsid w:val="00B62413"/>
    <w:rPr>
      <w:rFonts w:ascii="Corbel" w:hAnsi="Corbel"/>
      <w:sz w:val="22"/>
      <w:szCs w:val="22"/>
      <w:lang w:val="sv-SE"/>
    </w:rPr>
  </w:style>
  <w:style w:type="paragraph" w:styleId="BodyText3">
    <w:name w:val="Body Text 3"/>
    <w:basedOn w:val="Normal"/>
    <w:link w:val="BodyText3Char"/>
    <w:uiPriority w:val="99"/>
    <w:semiHidden/>
    <w:rsid w:val="00B62413"/>
    <w:pPr>
      <w:spacing w:after="120"/>
    </w:pPr>
    <w:rPr>
      <w:sz w:val="16"/>
      <w:szCs w:val="16"/>
    </w:rPr>
  </w:style>
  <w:style w:type="character" w:customStyle="1" w:styleId="BodyText3Char">
    <w:name w:val="Body Text 3 Char"/>
    <w:basedOn w:val="DefaultParagraphFont"/>
    <w:link w:val="BodyText3"/>
    <w:uiPriority w:val="99"/>
    <w:semiHidden/>
    <w:rsid w:val="00B62413"/>
    <w:rPr>
      <w:rFonts w:ascii="Corbel" w:hAnsi="Corbel"/>
      <w:sz w:val="16"/>
      <w:szCs w:val="16"/>
      <w:lang w:val="sv-SE"/>
    </w:rPr>
  </w:style>
  <w:style w:type="paragraph" w:styleId="BodyTextFirstIndent">
    <w:name w:val="Body Text First Indent"/>
    <w:basedOn w:val="BodyText"/>
    <w:link w:val="BodyTextFirstIndentChar"/>
    <w:uiPriority w:val="99"/>
    <w:semiHidden/>
    <w:rsid w:val="00B62413"/>
    <w:pPr>
      <w:spacing w:after="0"/>
      <w:ind w:firstLine="360"/>
    </w:pPr>
  </w:style>
  <w:style w:type="character" w:customStyle="1" w:styleId="BodyTextFirstIndentChar">
    <w:name w:val="Body Text First Indent Char"/>
    <w:basedOn w:val="BodyTextChar"/>
    <w:link w:val="BodyTextFirstIndent"/>
    <w:uiPriority w:val="99"/>
    <w:semiHidden/>
    <w:rsid w:val="00B62413"/>
    <w:rPr>
      <w:rFonts w:ascii="Corbel" w:hAnsi="Corbel"/>
      <w:sz w:val="22"/>
      <w:szCs w:val="22"/>
      <w:lang w:val="sv-SE"/>
    </w:rPr>
  </w:style>
  <w:style w:type="paragraph" w:styleId="BodyTextIndent">
    <w:name w:val="Body Text Indent"/>
    <w:basedOn w:val="Normal"/>
    <w:link w:val="BodyTextIndentChar"/>
    <w:uiPriority w:val="99"/>
    <w:semiHidden/>
    <w:rsid w:val="00B62413"/>
    <w:pPr>
      <w:spacing w:after="120"/>
      <w:ind w:left="283"/>
    </w:pPr>
  </w:style>
  <w:style w:type="character" w:customStyle="1" w:styleId="BodyTextIndentChar">
    <w:name w:val="Body Text Indent Char"/>
    <w:basedOn w:val="DefaultParagraphFont"/>
    <w:link w:val="BodyTextIndent"/>
    <w:uiPriority w:val="99"/>
    <w:semiHidden/>
    <w:rsid w:val="00B62413"/>
    <w:rPr>
      <w:rFonts w:ascii="Corbel" w:hAnsi="Corbel"/>
      <w:sz w:val="22"/>
      <w:szCs w:val="22"/>
      <w:lang w:val="sv-SE"/>
    </w:rPr>
  </w:style>
  <w:style w:type="paragraph" w:styleId="BodyTextFirstIndent2">
    <w:name w:val="Body Text First Indent 2"/>
    <w:basedOn w:val="BodyTextIndent"/>
    <w:link w:val="BodyTextFirstIndent2Char"/>
    <w:uiPriority w:val="99"/>
    <w:semiHidden/>
    <w:rsid w:val="00B62413"/>
    <w:pPr>
      <w:spacing w:after="0"/>
      <w:ind w:left="360" w:firstLine="360"/>
    </w:pPr>
  </w:style>
  <w:style w:type="character" w:customStyle="1" w:styleId="BodyTextFirstIndent2Char">
    <w:name w:val="Body Text First Indent 2 Char"/>
    <w:basedOn w:val="BodyTextIndentChar"/>
    <w:link w:val="BodyTextFirstIndent2"/>
    <w:uiPriority w:val="99"/>
    <w:semiHidden/>
    <w:rsid w:val="00B62413"/>
    <w:rPr>
      <w:rFonts w:ascii="Corbel" w:hAnsi="Corbel"/>
      <w:sz w:val="22"/>
      <w:szCs w:val="22"/>
      <w:lang w:val="sv-SE"/>
    </w:rPr>
  </w:style>
  <w:style w:type="paragraph" w:styleId="BodyTextIndent2">
    <w:name w:val="Body Text Indent 2"/>
    <w:basedOn w:val="Normal"/>
    <w:link w:val="BodyTextIndent2Char"/>
    <w:uiPriority w:val="99"/>
    <w:semiHidden/>
    <w:rsid w:val="00B62413"/>
    <w:pPr>
      <w:spacing w:after="120" w:line="480" w:lineRule="auto"/>
      <w:ind w:left="283"/>
    </w:pPr>
  </w:style>
  <w:style w:type="character" w:customStyle="1" w:styleId="BodyTextIndent2Char">
    <w:name w:val="Body Text Indent 2 Char"/>
    <w:basedOn w:val="DefaultParagraphFont"/>
    <w:link w:val="BodyTextIndent2"/>
    <w:uiPriority w:val="99"/>
    <w:semiHidden/>
    <w:rsid w:val="00B62413"/>
    <w:rPr>
      <w:rFonts w:ascii="Corbel" w:hAnsi="Corbel"/>
      <w:sz w:val="22"/>
      <w:szCs w:val="22"/>
      <w:lang w:val="sv-SE"/>
    </w:rPr>
  </w:style>
  <w:style w:type="paragraph" w:styleId="BodyTextIndent3">
    <w:name w:val="Body Text Indent 3"/>
    <w:basedOn w:val="Normal"/>
    <w:link w:val="BodyTextIndent3Char"/>
    <w:uiPriority w:val="99"/>
    <w:semiHidden/>
    <w:rsid w:val="00B6241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62413"/>
    <w:rPr>
      <w:rFonts w:ascii="Corbel" w:hAnsi="Corbel"/>
      <w:sz w:val="16"/>
      <w:szCs w:val="16"/>
      <w:lang w:val="sv-SE"/>
    </w:rPr>
  </w:style>
  <w:style w:type="paragraph" w:styleId="Closing">
    <w:name w:val="Closing"/>
    <w:basedOn w:val="Normal"/>
    <w:link w:val="ClosingChar"/>
    <w:uiPriority w:val="99"/>
    <w:semiHidden/>
    <w:rsid w:val="00B62413"/>
    <w:pPr>
      <w:spacing w:line="240" w:lineRule="auto"/>
      <w:ind w:left="4252"/>
    </w:pPr>
  </w:style>
  <w:style w:type="character" w:customStyle="1" w:styleId="ClosingChar">
    <w:name w:val="Closing Char"/>
    <w:basedOn w:val="DefaultParagraphFont"/>
    <w:link w:val="Closing"/>
    <w:uiPriority w:val="99"/>
    <w:semiHidden/>
    <w:rsid w:val="00B62413"/>
    <w:rPr>
      <w:rFonts w:ascii="Corbel" w:hAnsi="Corbel"/>
      <w:sz w:val="22"/>
      <w:szCs w:val="22"/>
      <w:lang w:val="sv-SE"/>
    </w:rPr>
  </w:style>
  <w:style w:type="table" w:styleId="ColorfulGrid">
    <w:name w:val="Colorful Grid"/>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ColorfulGrid-Accent2">
    <w:name w:val="Colorful Grid Accent 2"/>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ColorfulGrid-Accent3">
    <w:name w:val="Colorful Grid Accent 3"/>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ColorfulGrid-Accent4">
    <w:name w:val="Colorful Grid Accent 4"/>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ColorfulGrid-Accent5">
    <w:name w:val="Colorful Grid Accent 5"/>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ColorfulGrid-Accent6">
    <w:name w:val="Colorful Grid Accent 6"/>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ColorfulList">
    <w:name w:val="Colorful List"/>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ColorfulList-Accent2">
    <w:name w:val="Colorful List Accent 2"/>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ColorfulList-Accent3">
    <w:name w:val="Colorful List Accent 3"/>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ColorfulList-Accent4">
    <w:name w:val="Colorful List Accent 4"/>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ColorfulList-Accent5">
    <w:name w:val="Colorful List Accent 5"/>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ColorfulList-Accent6">
    <w:name w:val="Colorful List Accent 6"/>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ColorfulShading">
    <w:name w:val="Colorful Shading"/>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ColorfulShading-Accent4">
    <w:name w:val="Colorful Shading Accent 4"/>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B62413"/>
    <w:rPr>
      <w:sz w:val="16"/>
      <w:szCs w:val="16"/>
      <w:lang w:val="sv-SE"/>
    </w:rPr>
  </w:style>
  <w:style w:type="paragraph" w:styleId="CommentText">
    <w:name w:val="annotation text"/>
    <w:basedOn w:val="Normal"/>
    <w:link w:val="CommentTextChar"/>
    <w:uiPriority w:val="99"/>
    <w:semiHidden/>
    <w:rsid w:val="00B62413"/>
    <w:pPr>
      <w:spacing w:line="240" w:lineRule="auto"/>
    </w:pPr>
  </w:style>
  <w:style w:type="character" w:customStyle="1" w:styleId="CommentTextChar">
    <w:name w:val="Comment Text Char"/>
    <w:basedOn w:val="DefaultParagraphFont"/>
    <w:link w:val="CommentText"/>
    <w:uiPriority w:val="99"/>
    <w:semiHidden/>
    <w:rsid w:val="00B62413"/>
    <w:rPr>
      <w:rFonts w:ascii="Corbel" w:hAnsi="Corbel"/>
      <w:sz w:val="22"/>
      <w:szCs w:val="22"/>
      <w:lang w:val="sv-SE"/>
    </w:rPr>
  </w:style>
  <w:style w:type="paragraph" w:styleId="CommentSubject">
    <w:name w:val="annotation subject"/>
    <w:basedOn w:val="CommentText"/>
    <w:next w:val="CommentText"/>
    <w:link w:val="CommentSubjectChar"/>
    <w:uiPriority w:val="99"/>
    <w:semiHidden/>
    <w:rsid w:val="00B62413"/>
    <w:rPr>
      <w:b/>
      <w:bCs/>
    </w:rPr>
  </w:style>
  <w:style w:type="character" w:customStyle="1" w:styleId="CommentSubjectChar">
    <w:name w:val="Comment Subject Char"/>
    <w:basedOn w:val="CommentTextChar"/>
    <w:link w:val="CommentSubject"/>
    <w:uiPriority w:val="99"/>
    <w:semiHidden/>
    <w:rsid w:val="00B62413"/>
    <w:rPr>
      <w:rFonts w:ascii="Corbel" w:hAnsi="Corbel"/>
      <w:b/>
      <w:bCs/>
      <w:sz w:val="22"/>
      <w:szCs w:val="22"/>
      <w:lang w:val="sv-SE"/>
    </w:rPr>
  </w:style>
  <w:style w:type="table" w:styleId="DarkList">
    <w:name w:val="Dark List"/>
    <w:basedOn w:val="TableNormal"/>
    <w:uiPriority w:val="99"/>
    <w:semiHidden/>
    <w:unhideWhenUsed/>
    <w:rsid w:val="00B62413"/>
    <w:pPr>
      <w:spacing w:line="240" w:lineRule="auto"/>
    </w:pPr>
    <w:rPr>
      <w:rFonts w:ascii="Corbel" w:hAnsi="Corbel"/>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B62413"/>
    <w:pPr>
      <w:spacing w:line="240" w:lineRule="auto"/>
    </w:pPr>
    <w:rPr>
      <w:rFonts w:ascii="Corbel" w:hAnsi="Corbel"/>
      <w:color w:val="FFFFFF" w:themeColor="background1"/>
      <w:sz w:val="22"/>
      <w:szCs w:val="22"/>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DarkList-Accent2">
    <w:name w:val="Dark List Accent 2"/>
    <w:basedOn w:val="TableNormal"/>
    <w:uiPriority w:val="99"/>
    <w:semiHidden/>
    <w:unhideWhenUsed/>
    <w:rsid w:val="00B62413"/>
    <w:pPr>
      <w:spacing w:line="240" w:lineRule="auto"/>
    </w:pPr>
    <w:rPr>
      <w:rFonts w:ascii="Corbel" w:hAnsi="Corbel"/>
      <w:color w:val="FFFFFF" w:themeColor="background1"/>
      <w:sz w:val="22"/>
      <w:szCs w:val="22"/>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DarkList-Accent3">
    <w:name w:val="Dark List Accent 3"/>
    <w:basedOn w:val="TableNormal"/>
    <w:uiPriority w:val="99"/>
    <w:semiHidden/>
    <w:unhideWhenUsed/>
    <w:rsid w:val="00B62413"/>
    <w:pPr>
      <w:spacing w:line="240" w:lineRule="auto"/>
    </w:pPr>
    <w:rPr>
      <w:rFonts w:ascii="Corbel" w:hAnsi="Corbel"/>
      <w:color w:val="FFFFFF" w:themeColor="background1"/>
      <w:sz w:val="22"/>
      <w:szCs w:val="22"/>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DarkList-Accent4">
    <w:name w:val="Dark List Accent 4"/>
    <w:basedOn w:val="TableNormal"/>
    <w:uiPriority w:val="99"/>
    <w:semiHidden/>
    <w:unhideWhenUsed/>
    <w:rsid w:val="00B62413"/>
    <w:pPr>
      <w:spacing w:line="240" w:lineRule="auto"/>
    </w:pPr>
    <w:rPr>
      <w:rFonts w:ascii="Corbel" w:hAnsi="Corbel"/>
      <w:color w:val="FFFFFF" w:themeColor="background1"/>
      <w:sz w:val="22"/>
      <w:szCs w:val="22"/>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DarkList-Accent5">
    <w:name w:val="Dark List Accent 5"/>
    <w:basedOn w:val="TableNormal"/>
    <w:uiPriority w:val="99"/>
    <w:semiHidden/>
    <w:unhideWhenUsed/>
    <w:rsid w:val="00B62413"/>
    <w:pPr>
      <w:spacing w:line="240" w:lineRule="auto"/>
    </w:pPr>
    <w:rPr>
      <w:rFonts w:ascii="Corbel" w:hAnsi="Corbel"/>
      <w:color w:val="FFFFFF" w:themeColor="background1"/>
      <w:sz w:val="22"/>
      <w:szCs w:val="22"/>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DarkList-Accent6">
    <w:name w:val="Dark List Accent 6"/>
    <w:basedOn w:val="TableNormal"/>
    <w:uiPriority w:val="99"/>
    <w:semiHidden/>
    <w:unhideWhenUsed/>
    <w:rsid w:val="00B62413"/>
    <w:pPr>
      <w:spacing w:line="240" w:lineRule="auto"/>
    </w:pPr>
    <w:rPr>
      <w:rFonts w:ascii="Corbel" w:hAnsi="Corbel"/>
      <w:color w:val="FFFFFF" w:themeColor="background1"/>
      <w:sz w:val="22"/>
      <w:szCs w:val="22"/>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Date">
    <w:name w:val="Date"/>
    <w:basedOn w:val="Normal"/>
    <w:next w:val="Normal"/>
    <w:link w:val="DateChar"/>
    <w:uiPriority w:val="99"/>
    <w:semiHidden/>
    <w:rsid w:val="00B62413"/>
  </w:style>
  <w:style w:type="character" w:customStyle="1" w:styleId="DateChar">
    <w:name w:val="Date Char"/>
    <w:basedOn w:val="DefaultParagraphFont"/>
    <w:link w:val="Date"/>
    <w:uiPriority w:val="99"/>
    <w:semiHidden/>
    <w:rsid w:val="00B62413"/>
    <w:rPr>
      <w:rFonts w:ascii="Corbel" w:hAnsi="Corbel"/>
      <w:sz w:val="22"/>
      <w:szCs w:val="22"/>
      <w:lang w:val="sv-SE"/>
    </w:rPr>
  </w:style>
  <w:style w:type="paragraph" w:styleId="DocumentMap">
    <w:name w:val="Document Map"/>
    <w:basedOn w:val="Normal"/>
    <w:link w:val="DocumentMapChar"/>
    <w:uiPriority w:val="99"/>
    <w:semiHidden/>
    <w:rsid w:val="00B62413"/>
    <w:pPr>
      <w:spacing w:line="240" w:lineRule="auto"/>
    </w:pPr>
    <w:rPr>
      <w:rFonts w:cs="Arial"/>
      <w:sz w:val="16"/>
      <w:szCs w:val="16"/>
    </w:rPr>
  </w:style>
  <w:style w:type="character" w:customStyle="1" w:styleId="DocumentMapChar">
    <w:name w:val="Document Map Char"/>
    <w:basedOn w:val="DefaultParagraphFont"/>
    <w:link w:val="DocumentMap"/>
    <w:uiPriority w:val="99"/>
    <w:semiHidden/>
    <w:rsid w:val="00B62413"/>
    <w:rPr>
      <w:rFonts w:ascii="Corbel" w:hAnsi="Corbel" w:cs="Arial"/>
      <w:sz w:val="16"/>
      <w:szCs w:val="16"/>
      <w:lang w:val="sv-SE"/>
    </w:rPr>
  </w:style>
  <w:style w:type="paragraph" w:styleId="E-mailSignature">
    <w:name w:val="E-mail Signature"/>
    <w:basedOn w:val="Normal"/>
    <w:link w:val="E-mailSignatureChar"/>
    <w:uiPriority w:val="99"/>
    <w:semiHidden/>
    <w:rsid w:val="00B62413"/>
    <w:pPr>
      <w:spacing w:line="240" w:lineRule="auto"/>
    </w:pPr>
  </w:style>
  <w:style w:type="character" w:customStyle="1" w:styleId="E-mailSignatureChar">
    <w:name w:val="E-mail Signature Char"/>
    <w:basedOn w:val="DefaultParagraphFont"/>
    <w:link w:val="E-mailSignature"/>
    <w:uiPriority w:val="99"/>
    <w:semiHidden/>
    <w:rsid w:val="00B62413"/>
    <w:rPr>
      <w:rFonts w:ascii="Corbel" w:hAnsi="Corbel"/>
      <w:sz w:val="22"/>
      <w:szCs w:val="22"/>
      <w:lang w:val="sv-SE"/>
    </w:rPr>
  </w:style>
  <w:style w:type="character" w:styleId="Emphasis">
    <w:name w:val="Emphasis"/>
    <w:basedOn w:val="DefaultParagraphFont"/>
    <w:uiPriority w:val="20"/>
    <w:qFormat/>
    <w:rsid w:val="00B62413"/>
    <w:rPr>
      <w:i/>
      <w:iCs/>
      <w:lang w:val="sv-SE"/>
    </w:rPr>
  </w:style>
  <w:style w:type="paragraph" w:styleId="EnvelopeAddress">
    <w:name w:val="envelope address"/>
    <w:basedOn w:val="Normal"/>
    <w:uiPriority w:val="99"/>
    <w:semiHidden/>
    <w:rsid w:val="00B62413"/>
    <w:pPr>
      <w:framePr w:w="7920" w:h="1980" w:hRule="exact" w:hSpace="141" w:wrap="auto" w:hAnchor="page" w:xAlign="center" w:yAlign="bottom"/>
      <w:spacing w:line="240" w:lineRule="auto"/>
      <w:ind w:left="2880"/>
    </w:pPr>
    <w:rPr>
      <w:rFonts w:eastAsiaTheme="majorEastAsia" w:cs="Arial"/>
      <w:sz w:val="24"/>
      <w:szCs w:val="24"/>
    </w:rPr>
  </w:style>
  <w:style w:type="paragraph" w:styleId="EnvelopeReturn">
    <w:name w:val="envelope return"/>
    <w:basedOn w:val="Normal"/>
    <w:uiPriority w:val="99"/>
    <w:semiHidden/>
    <w:rsid w:val="00B62413"/>
    <w:pPr>
      <w:spacing w:line="240" w:lineRule="auto"/>
    </w:pPr>
    <w:rPr>
      <w:rFonts w:eastAsiaTheme="majorEastAsia" w:cs="Arial"/>
    </w:rPr>
  </w:style>
  <w:style w:type="character" w:styleId="FollowedHyperlink">
    <w:name w:val="FollowedHyperlink"/>
    <w:basedOn w:val="DefaultParagraphFont"/>
    <w:uiPriority w:val="14"/>
    <w:semiHidden/>
    <w:rsid w:val="00B62413"/>
    <w:rPr>
      <w:color w:val="800080" w:themeColor="followedHyperlink"/>
      <w:u w:val="single"/>
      <w:lang w:val="sv-SE"/>
    </w:rPr>
  </w:style>
  <w:style w:type="character" w:styleId="FootnoteReference">
    <w:name w:val="footnote reference"/>
    <w:basedOn w:val="DefaultParagraphFont"/>
    <w:uiPriority w:val="13"/>
    <w:semiHidden/>
    <w:rsid w:val="00B62413"/>
    <w:rPr>
      <w:vertAlign w:val="superscript"/>
      <w:lang w:val="sv-SE"/>
    </w:rPr>
  </w:style>
  <w:style w:type="table" w:styleId="GridTable1Light">
    <w:name w:val="Grid Table 1 Light"/>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B9CCD7" w:themeColor="accent1" w:themeTint="66"/>
        <w:left w:val="single" w:sz="4" w:space="0" w:color="B9CCD7" w:themeColor="accent1" w:themeTint="66"/>
        <w:bottom w:val="single" w:sz="4" w:space="0" w:color="B9CCD7" w:themeColor="accent1" w:themeTint="66"/>
        <w:right w:val="single" w:sz="4" w:space="0" w:color="B9CCD7" w:themeColor="accent1" w:themeTint="66"/>
        <w:insideH w:val="single" w:sz="4" w:space="0" w:color="B9CCD7" w:themeColor="accent1" w:themeTint="66"/>
        <w:insideV w:val="single" w:sz="4" w:space="0" w:color="B9CCD7" w:themeColor="accent1" w:themeTint="66"/>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2" w:space="0" w:color="96B3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E5E5E5" w:themeColor="accent2" w:themeTint="66"/>
        <w:left w:val="single" w:sz="4" w:space="0" w:color="E5E5E5" w:themeColor="accent2" w:themeTint="66"/>
        <w:bottom w:val="single" w:sz="4" w:space="0" w:color="E5E5E5" w:themeColor="accent2" w:themeTint="66"/>
        <w:right w:val="single" w:sz="4" w:space="0" w:color="E5E5E5" w:themeColor="accent2" w:themeTint="66"/>
        <w:insideH w:val="single" w:sz="4" w:space="0" w:color="E5E5E5" w:themeColor="accent2" w:themeTint="66"/>
        <w:insideV w:val="single" w:sz="4" w:space="0" w:color="E5E5E5" w:themeColor="accent2" w:themeTint="66"/>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2" w:space="0" w:color="D9D8D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CFD8DB" w:themeColor="accent3" w:themeTint="66"/>
        <w:left w:val="single" w:sz="4" w:space="0" w:color="CFD8DB" w:themeColor="accent3" w:themeTint="66"/>
        <w:bottom w:val="single" w:sz="4" w:space="0" w:color="CFD8DB" w:themeColor="accent3" w:themeTint="66"/>
        <w:right w:val="single" w:sz="4" w:space="0" w:color="CFD8DB" w:themeColor="accent3" w:themeTint="66"/>
        <w:insideH w:val="single" w:sz="4" w:space="0" w:color="CFD8DB" w:themeColor="accent3" w:themeTint="66"/>
        <w:insideV w:val="single" w:sz="4" w:space="0" w:color="CFD8DB" w:themeColor="accent3" w:themeTint="66"/>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2" w:space="0" w:color="B7C4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E8A5A8" w:themeColor="accent4" w:themeTint="66"/>
        <w:left w:val="single" w:sz="4" w:space="0" w:color="E8A5A8" w:themeColor="accent4" w:themeTint="66"/>
        <w:bottom w:val="single" w:sz="4" w:space="0" w:color="E8A5A8" w:themeColor="accent4" w:themeTint="66"/>
        <w:right w:val="single" w:sz="4" w:space="0" w:color="E8A5A8" w:themeColor="accent4" w:themeTint="66"/>
        <w:insideH w:val="single" w:sz="4" w:space="0" w:color="E8A5A8" w:themeColor="accent4" w:themeTint="66"/>
        <w:insideV w:val="single" w:sz="4" w:space="0" w:color="E8A5A8" w:themeColor="accent4" w:themeTint="66"/>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2" w:space="0" w:color="DC797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E4DDD6" w:themeColor="accent5" w:themeTint="66"/>
        <w:left w:val="single" w:sz="4" w:space="0" w:color="E4DDD6" w:themeColor="accent5" w:themeTint="66"/>
        <w:bottom w:val="single" w:sz="4" w:space="0" w:color="E4DDD6" w:themeColor="accent5" w:themeTint="66"/>
        <w:right w:val="single" w:sz="4" w:space="0" w:color="E4DDD6" w:themeColor="accent5" w:themeTint="66"/>
        <w:insideH w:val="single" w:sz="4" w:space="0" w:color="E4DDD6" w:themeColor="accent5" w:themeTint="66"/>
        <w:insideV w:val="single" w:sz="4" w:space="0" w:color="E4DDD6" w:themeColor="accent5" w:themeTint="66"/>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2" w:space="0" w:color="D7CDC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8ADEFF" w:themeColor="accent6" w:themeTint="66"/>
        <w:left w:val="single" w:sz="4" w:space="0" w:color="8ADEFF" w:themeColor="accent6" w:themeTint="66"/>
        <w:bottom w:val="single" w:sz="4" w:space="0" w:color="8ADEFF" w:themeColor="accent6" w:themeTint="66"/>
        <w:right w:val="single" w:sz="4" w:space="0" w:color="8ADEFF" w:themeColor="accent6" w:themeTint="66"/>
        <w:insideH w:val="single" w:sz="4" w:space="0" w:color="8ADEFF" w:themeColor="accent6" w:themeTint="66"/>
        <w:insideV w:val="single" w:sz="4" w:space="0" w:color="8ADEFF" w:themeColor="accent6" w:themeTint="66"/>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2" w:space="0" w:color="4FC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B62413"/>
    <w:pPr>
      <w:spacing w:line="240" w:lineRule="auto"/>
    </w:pPr>
    <w:rPr>
      <w:rFonts w:ascii="Corbel" w:hAnsi="Corbel"/>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B62413"/>
    <w:pPr>
      <w:spacing w:line="240" w:lineRule="auto"/>
    </w:pPr>
    <w:rPr>
      <w:rFonts w:ascii="Corbel" w:hAnsi="Corbel"/>
      <w:sz w:val="22"/>
      <w:szCs w:val="22"/>
    </w:rPr>
    <w:tblPr>
      <w:tblStyleRowBandSize w:val="1"/>
      <w:tblStyleColBandSize w:val="1"/>
      <w:tblBorders>
        <w:top w:val="single" w:sz="2" w:space="0" w:color="96B3C3" w:themeColor="accent1" w:themeTint="99"/>
        <w:bottom w:val="single" w:sz="2" w:space="0" w:color="96B3C3" w:themeColor="accent1" w:themeTint="99"/>
        <w:insideH w:val="single" w:sz="2" w:space="0" w:color="96B3C3" w:themeColor="accent1" w:themeTint="99"/>
        <w:insideV w:val="single" w:sz="2" w:space="0" w:color="96B3C3" w:themeColor="accent1" w:themeTint="99"/>
      </w:tblBorders>
    </w:tblPr>
    <w:tblStylePr w:type="firstRow">
      <w:rPr>
        <w:b/>
        <w:bCs/>
      </w:rPr>
      <w:tblPr/>
      <w:tcPr>
        <w:tcBorders>
          <w:top w:val="nil"/>
          <w:bottom w:val="single" w:sz="12" w:space="0" w:color="96B3C3" w:themeColor="accent1" w:themeTint="99"/>
          <w:insideH w:val="nil"/>
          <w:insideV w:val="nil"/>
        </w:tcBorders>
        <w:shd w:val="clear" w:color="auto" w:fill="FFFFFF" w:themeFill="background1"/>
      </w:tcPr>
    </w:tblStylePr>
    <w:tblStylePr w:type="lastRow">
      <w:rPr>
        <w:b/>
        <w:bCs/>
      </w:rPr>
      <w:tblPr/>
      <w:tcPr>
        <w:tcBorders>
          <w:top w:val="double" w:sz="2" w:space="0" w:color="96B3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ridTable2-Accent2">
    <w:name w:val="Grid Table 2 Accent 2"/>
    <w:basedOn w:val="TableNormal"/>
    <w:uiPriority w:val="99"/>
    <w:rsid w:val="00B62413"/>
    <w:pPr>
      <w:spacing w:line="240" w:lineRule="auto"/>
    </w:pPr>
    <w:rPr>
      <w:rFonts w:ascii="Corbel" w:hAnsi="Corbel"/>
      <w:sz w:val="22"/>
      <w:szCs w:val="22"/>
    </w:rPr>
    <w:tblPr>
      <w:tblStyleRowBandSize w:val="1"/>
      <w:tblStyleColBandSize w:val="1"/>
      <w:tblBorders>
        <w:top w:val="single" w:sz="2" w:space="0" w:color="D9D8D8" w:themeColor="accent2" w:themeTint="99"/>
        <w:bottom w:val="single" w:sz="2" w:space="0" w:color="D9D8D8" w:themeColor="accent2" w:themeTint="99"/>
        <w:insideH w:val="single" w:sz="2" w:space="0" w:color="D9D8D8" w:themeColor="accent2" w:themeTint="99"/>
        <w:insideV w:val="single" w:sz="2" w:space="0" w:color="D9D8D8" w:themeColor="accent2" w:themeTint="99"/>
      </w:tblBorders>
    </w:tblPr>
    <w:tblStylePr w:type="firstRow">
      <w:rPr>
        <w:b/>
        <w:bCs/>
      </w:rPr>
      <w:tblPr/>
      <w:tcPr>
        <w:tcBorders>
          <w:top w:val="nil"/>
          <w:bottom w:val="single" w:sz="12" w:space="0" w:color="D9D8D8" w:themeColor="accent2" w:themeTint="99"/>
          <w:insideH w:val="nil"/>
          <w:insideV w:val="nil"/>
        </w:tcBorders>
        <w:shd w:val="clear" w:color="auto" w:fill="FFFFFF" w:themeFill="background1"/>
      </w:tcPr>
    </w:tblStylePr>
    <w:tblStylePr w:type="lastRow">
      <w:rPr>
        <w:b/>
        <w:bCs/>
      </w:rPr>
      <w:tblPr/>
      <w:tcPr>
        <w:tcBorders>
          <w:top w:val="double" w:sz="2" w:space="0" w:color="D9D8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ridTable2-Accent3">
    <w:name w:val="Grid Table 2 Accent 3"/>
    <w:basedOn w:val="TableNormal"/>
    <w:uiPriority w:val="99"/>
    <w:rsid w:val="00B62413"/>
    <w:pPr>
      <w:spacing w:line="240" w:lineRule="auto"/>
    </w:pPr>
    <w:rPr>
      <w:rFonts w:ascii="Corbel" w:hAnsi="Corbel"/>
      <w:sz w:val="22"/>
      <w:szCs w:val="22"/>
    </w:rPr>
    <w:tblPr>
      <w:tblStyleRowBandSize w:val="1"/>
      <w:tblStyleColBandSize w:val="1"/>
      <w:tblBorders>
        <w:top w:val="single" w:sz="2" w:space="0" w:color="B7C4C9" w:themeColor="accent3" w:themeTint="99"/>
        <w:bottom w:val="single" w:sz="2" w:space="0" w:color="B7C4C9" w:themeColor="accent3" w:themeTint="99"/>
        <w:insideH w:val="single" w:sz="2" w:space="0" w:color="B7C4C9" w:themeColor="accent3" w:themeTint="99"/>
        <w:insideV w:val="single" w:sz="2" w:space="0" w:color="B7C4C9" w:themeColor="accent3" w:themeTint="99"/>
      </w:tblBorders>
    </w:tblPr>
    <w:tblStylePr w:type="firstRow">
      <w:rPr>
        <w:b/>
        <w:bCs/>
      </w:rPr>
      <w:tblPr/>
      <w:tcPr>
        <w:tcBorders>
          <w:top w:val="nil"/>
          <w:bottom w:val="single" w:sz="12" w:space="0" w:color="B7C4C9" w:themeColor="accent3" w:themeTint="99"/>
          <w:insideH w:val="nil"/>
          <w:insideV w:val="nil"/>
        </w:tcBorders>
        <w:shd w:val="clear" w:color="auto" w:fill="FFFFFF" w:themeFill="background1"/>
      </w:tcPr>
    </w:tblStylePr>
    <w:tblStylePr w:type="lastRow">
      <w:rPr>
        <w:b/>
        <w:bCs/>
      </w:rPr>
      <w:tblPr/>
      <w:tcPr>
        <w:tcBorders>
          <w:top w:val="double" w:sz="2" w:space="0" w:color="B7C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ridTable2-Accent4">
    <w:name w:val="Grid Table 2 Accent 4"/>
    <w:basedOn w:val="TableNormal"/>
    <w:uiPriority w:val="99"/>
    <w:rsid w:val="00B62413"/>
    <w:pPr>
      <w:spacing w:line="240" w:lineRule="auto"/>
    </w:pPr>
    <w:rPr>
      <w:rFonts w:ascii="Corbel" w:hAnsi="Corbel"/>
      <w:sz w:val="22"/>
      <w:szCs w:val="22"/>
    </w:rPr>
    <w:tblPr>
      <w:tblStyleRowBandSize w:val="1"/>
      <w:tblStyleColBandSize w:val="1"/>
      <w:tblBorders>
        <w:top w:val="single" w:sz="2" w:space="0" w:color="DC797C" w:themeColor="accent4" w:themeTint="99"/>
        <w:bottom w:val="single" w:sz="2" w:space="0" w:color="DC797C" w:themeColor="accent4" w:themeTint="99"/>
        <w:insideH w:val="single" w:sz="2" w:space="0" w:color="DC797C" w:themeColor="accent4" w:themeTint="99"/>
        <w:insideV w:val="single" w:sz="2" w:space="0" w:color="DC797C" w:themeColor="accent4" w:themeTint="99"/>
      </w:tblBorders>
    </w:tblPr>
    <w:tblStylePr w:type="firstRow">
      <w:rPr>
        <w:b/>
        <w:bCs/>
      </w:rPr>
      <w:tblPr/>
      <w:tcPr>
        <w:tcBorders>
          <w:top w:val="nil"/>
          <w:bottom w:val="single" w:sz="12" w:space="0" w:color="DC797C" w:themeColor="accent4" w:themeTint="99"/>
          <w:insideH w:val="nil"/>
          <w:insideV w:val="nil"/>
        </w:tcBorders>
        <w:shd w:val="clear" w:color="auto" w:fill="FFFFFF" w:themeFill="background1"/>
      </w:tcPr>
    </w:tblStylePr>
    <w:tblStylePr w:type="lastRow">
      <w:rPr>
        <w:b/>
        <w:bCs/>
      </w:rPr>
      <w:tblPr/>
      <w:tcPr>
        <w:tcBorders>
          <w:top w:val="double" w:sz="2" w:space="0" w:color="DC797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ridTable2-Accent5">
    <w:name w:val="Grid Table 2 Accent 5"/>
    <w:basedOn w:val="TableNormal"/>
    <w:uiPriority w:val="99"/>
    <w:rsid w:val="00B62413"/>
    <w:pPr>
      <w:spacing w:line="240" w:lineRule="auto"/>
    </w:pPr>
    <w:rPr>
      <w:rFonts w:ascii="Corbel" w:hAnsi="Corbel"/>
      <w:sz w:val="22"/>
      <w:szCs w:val="22"/>
    </w:rPr>
    <w:tblPr>
      <w:tblStyleRowBandSize w:val="1"/>
      <w:tblStyleColBandSize w:val="1"/>
      <w:tblBorders>
        <w:top w:val="single" w:sz="2" w:space="0" w:color="D7CDC2" w:themeColor="accent5" w:themeTint="99"/>
        <w:bottom w:val="single" w:sz="2" w:space="0" w:color="D7CDC2" w:themeColor="accent5" w:themeTint="99"/>
        <w:insideH w:val="single" w:sz="2" w:space="0" w:color="D7CDC2" w:themeColor="accent5" w:themeTint="99"/>
        <w:insideV w:val="single" w:sz="2" w:space="0" w:color="D7CDC2" w:themeColor="accent5" w:themeTint="99"/>
      </w:tblBorders>
    </w:tblPr>
    <w:tblStylePr w:type="firstRow">
      <w:rPr>
        <w:b/>
        <w:bCs/>
      </w:rPr>
      <w:tblPr/>
      <w:tcPr>
        <w:tcBorders>
          <w:top w:val="nil"/>
          <w:bottom w:val="single" w:sz="12" w:space="0" w:color="D7CDC2" w:themeColor="accent5" w:themeTint="99"/>
          <w:insideH w:val="nil"/>
          <w:insideV w:val="nil"/>
        </w:tcBorders>
        <w:shd w:val="clear" w:color="auto" w:fill="FFFFFF" w:themeFill="background1"/>
      </w:tcPr>
    </w:tblStylePr>
    <w:tblStylePr w:type="lastRow">
      <w:rPr>
        <w:b/>
        <w:bCs/>
      </w:rPr>
      <w:tblPr/>
      <w:tcPr>
        <w:tcBorders>
          <w:top w:val="double" w:sz="2" w:space="0" w:color="D7CDC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ridTable2-Accent6">
    <w:name w:val="Grid Table 2 Accent 6"/>
    <w:basedOn w:val="TableNormal"/>
    <w:uiPriority w:val="99"/>
    <w:rsid w:val="00B62413"/>
    <w:pPr>
      <w:spacing w:line="240" w:lineRule="auto"/>
    </w:pPr>
    <w:rPr>
      <w:rFonts w:ascii="Corbel" w:hAnsi="Corbel"/>
      <w:sz w:val="22"/>
      <w:szCs w:val="22"/>
    </w:rPr>
    <w:tblPr>
      <w:tblStyleRowBandSize w:val="1"/>
      <w:tblStyleColBandSize w:val="1"/>
      <w:tblBorders>
        <w:top w:val="single" w:sz="2" w:space="0" w:color="4FCEFF" w:themeColor="accent6" w:themeTint="99"/>
        <w:bottom w:val="single" w:sz="2" w:space="0" w:color="4FCEFF" w:themeColor="accent6" w:themeTint="99"/>
        <w:insideH w:val="single" w:sz="2" w:space="0" w:color="4FCEFF" w:themeColor="accent6" w:themeTint="99"/>
        <w:insideV w:val="single" w:sz="2" w:space="0" w:color="4FCEFF" w:themeColor="accent6" w:themeTint="99"/>
      </w:tblBorders>
    </w:tblPr>
    <w:tblStylePr w:type="firstRow">
      <w:rPr>
        <w:b/>
        <w:bCs/>
      </w:rPr>
      <w:tblPr/>
      <w:tcPr>
        <w:tcBorders>
          <w:top w:val="nil"/>
          <w:bottom w:val="single" w:sz="12" w:space="0" w:color="4FCEFF" w:themeColor="accent6" w:themeTint="99"/>
          <w:insideH w:val="nil"/>
          <w:insideV w:val="nil"/>
        </w:tcBorders>
        <w:shd w:val="clear" w:color="auto" w:fill="FFFFFF" w:themeFill="background1"/>
      </w:tcPr>
    </w:tblStylePr>
    <w:tblStylePr w:type="lastRow">
      <w:rPr>
        <w:b/>
        <w:bCs/>
      </w:rPr>
      <w:tblPr/>
      <w:tcPr>
        <w:tcBorders>
          <w:top w:val="double" w:sz="2" w:space="0" w:color="4FC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ridTable3">
    <w:name w:val="Grid Table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ridTable3-Accent2">
    <w:name w:val="Grid Table 3 Accent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ridTable3-Accent3">
    <w:name w:val="Grid Table 3 Accent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ridTable3-Accent4">
    <w:name w:val="Grid Table 3 Accent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ridTable3-Accent5">
    <w:name w:val="Grid Table 3 Accent 5"/>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ridTable3-Accent6">
    <w:name w:val="Grid Table 3 Accent 6"/>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table" w:styleId="GridTable4">
    <w:name w:val="Grid Table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insideV w:val="nil"/>
        </w:tcBorders>
        <w:shd w:val="clear" w:color="auto" w:fill="568096" w:themeFill="accent1"/>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ridTable4-Accent2">
    <w:name w:val="Grid Table 4 Accent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insideV w:val="nil"/>
        </w:tcBorders>
        <w:shd w:val="clear" w:color="auto" w:fill="C0BFBF" w:themeFill="accent2"/>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ridTable4-Accent3">
    <w:name w:val="Grid Table 4 Accent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insideV w:val="nil"/>
        </w:tcBorders>
        <w:shd w:val="clear" w:color="auto" w:fill="889EA6" w:themeFill="accent3"/>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ridTable4-Accent4">
    <w:name w:val="Grid Table 4 Accent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insideV w:val="nil"/>
        </w:tcBorders>
        <w:shd w:val="clear" w:color="auto" w:fill="B72F34" w:themeFill="accent4"/>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ridTable4-Accent5">
    <w:name w:val="Grid Table 4 Accent 5"/>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insideV w:val="nil"/>
        </w:tcBorders>
        <w:shd w:val="clear" w:color="auto" w:fill="BDAC9A" w:themeFill="accent5"/>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ridTable4-Accent6">
    <w:name w:val="Grid Table 4 Accent 6"/>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insideV w:val="nil"/>
        </w:tcBorders>
        <w:shd w:val="clear" w:color="auto" w:fill="009FDA" w:themeFill="accent6"/>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ridTable5Dark">
    <w:name w:val="Grid Table 5 Dark"/>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5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80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80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80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8096" w:themeFill="accent1"/>
      </w:tcPr>
    </w:tblStylePr>
    <w:tblStylePr w:type="band1Vert">
      <w:tblPr/>
      <w:tcPr>
        <w:shd w:val="clear" w:color="auto" w:fill="B9CCD7" w:themeFill="accent1" w:themeFillTint="66"/>
      </w:tcPr>
    </w:tblStylePr>
    <w:tblStylePr w:type="band1Horz">
      <w:tblPr/>
      <w:tcPr>
        <w:shd w:val="clear" w:color="auto" w:fill="B9CCD7" w:themeFill="accent1" w:themeFillTint="66"/>
      </w:tcPr>
    </w:tblStylePr>
  </w:style>
  <w:style w:type="table" w:styleId="GridTable5Dark-Accent2">
    <w:name w:val="Grid Table 5 Dark Accent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table" w:styleId="GridTable5Dark-Accent3">
    <w:name w:val="Grid Table 5 Dark Accent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9EA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9EA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9EA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9EA6" w:themeFill="accent3"/>
      </w:tcPr>
    </w:tblStylePr>
    <w:tblStylePr w:type="band1Vert">
      <w:tblPr/>
      <w:tcPr>
        <w:shd w:val="clear" w:color="auto" w:fill="CFD8DB" w:themeFill="accent3" w:themeFillTint="66"/>
      </w:tcPr>
    </w:tblStylePr>
    <w:tblStylePr w:type="band1Horz">
      <w:tblPr/>
      <w:tcPr>
        <w:shd w:val="clear" w:color="auto" w:fill="CFD8DB" w:themeFill="accent3" w:themeFillTint="66"/>
      </w:tcPr>
    </w:tblStylePr>
  </w:style>
  <w:style w:type="table" w:styleId="GridTable5Dark-Accent4">
    <w:name w:val="Grid Table 5 Dark Accent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2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2F3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2F3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2F3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2F34" w:themeFill="accent4"/>
      </w:tcPr>
    </w:tblStylePr>
    <w:tblStylePr w:type="band1Vert">
      <w:tblPr/>
      <w:tcPr>
        <w:shd w:val="clear" w:color="auto" w:fill="E8A5A8" w:themeFill="accent4" w:themeFillTint="66"/>
      </w:tcPr>
    </w:tblStylePr>
    <w:tblStylePr w:type="band1Horz">
      <w:tblPr/>
      <w:tcPr>
        <w:shd w:val="clear" w:color="auto" w:fill="E8A5A8" w:themeFill="accent4" w:themeFillTint="66"/>
      </w:tcPr>
    </w:tblStylePr>
  </w:style>
  <w:style w:type="table" w:styleId="GridTable5Dark-Accent5">
    <w:name w:val="Grid Table 5 Dark Accent 5"/>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E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AC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AC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AC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AC9A" w:themeFill="accent5"/>
      </w:tcPr>
    </w:tblStylePr>
    <w:tblStylePr w:type="band1Vert">
      <w:tblPr/>
      <w:tcPr>
        <w:shd w:val="clear" w:color="auto" w:fill="E4DDD6" w:themeFill="accent5" w:themeFillTint="66"/>
      </w:tcPr>
    </w:tblStylePr>
    <w:tblStylePr w:type="band1Horz">
      <w:tblPr/>
      <w:tcPr>
        <w:shd w:val="clear" w:color="auto" w:fill="E4DDD6" w:themeFill="accent5" w:themeFillTint="66"/>
      </w:tcPr>
    </w:tblStylePr>
  </w:style>
  <w:style w:type="table" w:styleId="GridTable5Dark-Accent6">
    <w:name w:val="Grid Table 5 Dark Accent 6"/>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6"/>
      </w:tcPr>
    </w:tblStylePr>
    <w:tblStylePr w:type="band1Vert">
      <w:tblPr/>
      <w:tcPr>
        <w:shd w:val="clear" w:color="auto" w:fill="8ADEFF" w:themeFill="accent6" w:themeFillTint="66"/>
      </w:tcPr>
    </w:tblStylePr>
    <w:tblStylePr w:type="band1Horz">
      <w:tblPr/>
      <w:tcPr>
        <w:shd w:val="clear" w:color="auto" w:fill="8ADEFF" w:themeFill="accent6" w:themeFillTint="66"/>
      </w:tcPr>
    </w:tblStylePr>
  </w:style>
  <w:style w:type="table" w:styleId="GridTable6Colorful">
    <w:name w:val="Grid Table 6 Colorful"/>
    <w:basedOn w:val="TableNormal"/>
    <w:uiPriority w:val="99"/>
    <w:rsid w:val="00B62413"/>
    <w:pPr>
      <w:spacing w:line="240" w:lineRule="auto"/>
    </w:pPr>
    <w:rPr>
      <w:rFonts w:ascii="Corbel" w:hAnsi="Corbel"/>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B62413"/>
    <w:pPr>
      <w:spacing w:line="240" w:lineRule="auto"/>
    </w:pPr>
    <w:rPr>
      <w:rFonts w:ascii="Corbel" w:hAnsi="Corbel"/>
      <w:color w:val="405F70" w:themeColor="accent1" w:themeShade="BF"/>
      <w:sz w:val="22"/>
      <w:szCs w:val="22"/>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ridTable6Colorful-Accent2">
    <w:name w:val="Grid Table 6 Colorful Accent 2"/>
    <w:basedOn w:val="TableNormal"/>
    <w:uiPriority w:val="99"/>
    <w:rsid w:val="00B62413"/>
    <w:pPr>
      <w:spacing w:line="240" w:lineRule="auto"/>
    </w:pPr>
    <w:rPr>
      <w:rFonts w:ascii="Corbel" w:hAnsi="Corbel"/>
      <w:color w:val="908E8E" w:themeColor="accent2" w:themeShade="BF"/>
      <w:sz w:val="22"/>
      <w:szCs w:val="22"/>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ridTable6Colorful-Accent3">
    <w:name w:val="Grid Table 6 Colorful Accent 3"/>
    <w:basedOn w:val="TableNormal"/>
    <w:uiPriority w:val="99"/>
    <w:rsid w:val="00B62413"/>
    <w:pPr>
      <w:spacing w:line="240" w:lineRule="auto"/>
    </w:pPr>
    <w:rPr>
      <w:rFonts w:ascii="Corbel" w:hAnsi="Corbel"/>
      <w:color w:val="607881" w:themeColor="accent3" w:themeShade="BF"/>
      <w:sz w:val="22"/>
      <w:szCs w:val="22"/>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ridTable6Colorful-Accent4">
    <w:name w:val="Grid Table 6 Colorful Accent 4"/>
    <w:basedOn w:val="TableNormal"/>
    <w:uiPriority w:val="99"/>
    <w:rsid w:val="00B62413"/>
    <w:pPr>
      <w:spacing w:line="240" w:lineRule="auto"/>
    </w:pPr>
    <w:rPr>
      <w:rFonts w:ascii="Corbel" w:hAnsi="Corbel"/>
      <w:color w:val="882326" w:themeColor="accent4" w:themeShade="BF"/>
      <w:sz w:val="22"/>
      <w:szCs w:val="22"/>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ridTable6Colorful-Accent5">
    <w:name w:val="Grid Table 6 Colorful Accent 5"/>
    <w:basedOn w:val="TableNormal"/>
    <w:uiPriority w:val="99"/>
    <w:rsid w:val="00B62413"/>
    <w:pPr>
      <w:spacing w:line="240" w:lineRule="auto"/>
    </w:pPr>
    <w:rPr>
      <w:rFonts w:ascii="Corbel" w:hAnsi="Corbel"/>
      <w:color w:val="9A8165" w:themeColor="accent5" w:themeShade="BF"/>
      <w:sz w:val="22"/>
      <w:szCs w:val="22"/>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ridTable6Colorful-Accent6">
    <w:name w:val="Grid Table 6 Colorful Accent 6"/>
    <w:basedOn w:val="TableNormal"/>
    <w:uiPriority w:val="99"/>
    <w:rsid w:val="00B62413"/>
    <w:pPr>
      <w:spacing w:line="240" w:lineRule="auto"/>
    </w:pPr>
    <w:rPr>
      <w:rFonts w:ascii="Corbel" w:hAnsi="Corbel"/>
      <w:color w:val="0076A3" w:themeColor="accent6" w:themeShade="BF"/>
      <w:sz w:val="22"/>
      <w:szCs w:val="22"/>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ridTable7Colorful">
    <w:name w:val="Grid Table 7 Colorful"/>
    <w:basedOn w:val="TableNormal"/>
    <w:uiPriority w:val="99"/>
    <w:rsid w:val="00B62413"/>
    <w:pPr>
      <w:spacing w:line="240" w:lineRule="auto"/>
    </w:pPr>
    <w:rPr>
      <w:rFonts w:ascii="Corbel" w:hAnsi="Corbel"/>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B62413"/>
    <w:pPr>
      <w:spacing w:line="240" w:lineRule="auto"/>
    </w:pPr>
    <w:rPr>
      <w:rFonts w:ascii="Corbel" w:hAnsi="Corbel"/>
      <w:color w:val="405F70" w:themeColor="accent1" w:themeShade="BF"/>
      <w:sz w:val="22"/>
      <w:szCs w:val="22"/>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ridTable7Colorful-Accent2">
    <w:name w:val="Grid Table 7 Colorful Accent 2"/>
    <w:basedOn w:val="TableNormal"/>
    <w:uiPriority w:val="99"/>
    <w:rsid w:val="00B62413"/>
    <w:pPr>
      <w:spacing w:line="240" w:lineRule="auto"/>
    </w:pPr>
    <w:rPr>
      <w:rFonts w:ascii="Corbel" w:hAnsi="Corbel"/>
      <w:color w:val="908E8E" w:themeColor="accent2" w:themeShade="BF"/>
      <w:sz w:val="22"/>
      <w:szCs w:val="22"/>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ridTable7Colorful-Accent3">
    <w:name w:val="Grid Table 7 Colorful Accent 3"/>
    <w:basedOn w:val="TableNormal"/>
    <w:uiPriority w:val="99"/>
    <w:rsid w:val="00B62413"/>
    <w:pPr>
      <w:spacing w:line="240" w:lineRule="auto"/>
    </w:pPr>
    <w:rPr>
      <w:rFonts w:ascii="Corbel" w:hAnsi="Corbel"/>
      <w:color w:val="607881" w:themeColor="accent3" w:themeShade="BF"/>
      <w:sz w:val="22"/>
      <w:szCs w:val="22"/>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ridTable7Colorful-Accent4">
    <w:name w:val="Grid Table 7 Colorful Accent 4"/>
    <w:basedOn w:val="TableNormal"/>
    <w:uiPriority w:val="99"/>
    <w:rsid w:val="00B62413"/>
    <w:pPr>
      <w:spacing w:line="240" w:lineRule="auto"/>
    </w:pPr>
    <w:rPr>
      <w:rFonts w:ascii="Corbel" w:hAnsi="Corbel"/>
      <w:color w:val="882326" w:themeColor="accent4" w:themeShade="BF"/>
      <w:sz w:val="22"/>
      <w:szCs w:val="22"/>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ridTable7Colorful-Accent5">
    <w:name w:val="Grid Table 7 Colorful Accent 5"/>
    <w:basedOn w:val="TableNormal"/>
    <w:uiPriority w:val="99"/>
    <w:rsid w:val="00B62413"/>
    <w:pPr>
      <w:spacing w:line="240" w:lineRule="auto"/>
    </w:pPr>
    <w:rPr>
      <w:rFonts w:ascii="Corbel" w:hAnsi="Corbel"/>
      <w:color w:val="9A8165" w:themeColor="accent5" w:themeShade="BF"/>
      <w:sz w:val="22"/>
      <w:szCs w:val="22"/>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ridTable7Colorful-Accent6">
    <w:name w:val="Grid Table 7 Colorful Accent 6"/>
    <w:basedOn w:val="TableNormal"/>
    <w:uiPriority w:val="99"/>
    <w:rsid w:val="00B62413"/>
    <w:pPr>
      <w:spacing w:line="240" w:lineRule="auto"/>
    </w:pPr>
    <w:rPr>
      <w:rFonts w:ascii="Corbel" w:hAnsi="Corbel"/>
      <w:color w:val="0076A3" w:themeColor="accent6" w:themeShade="BF"/>
      <w:sz w:val="22"/>
      <w:szCs w:val="22"/>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character" w:styleId="Hashtag">
    <w:name w:val="Hashtag"/>
    <w:basedOn w:val="DefaultParagraphFont"/>
    <w:uiPriority w:val="99"/>
    <w:semiHidden/>
    <w:rsid w:val="00B62413"/>
    <w:rPr>
      <w:color w:val="2B579A"/>
      <w:shd w:val="clear" w:color="auto" w:fill="E1DFDD"/>
      <w:lang w:val="sv-SE"/>
    </w:rPr>
  </w:style>
  <w:style w:type="character" w:styleId="HTMLAcronym">
    <w:name w:val="HTML Acronym"/>
    <w:basedOn w:val="DefaultParagraphFont"/>
    <w:uiPriority w:val="99"/>
    <w:semiHidden/>
    <w:rsid w:val="00B62413"/>
    <w:rPr>
      <w:lang w:val="sv-SE"/>
    </w:rPr>
  </w:style>
  <w:style w:type="paragraph" w:styleId="HTMLAddress">
    <w:name w:val="HTML Address"/>
    <w:basedOn w:val="Normal"/>
    <w:link w:val="HTMLAddressChar"/>
    <w:uiPriority w:val="99"/>
    <w:semiHidden/>
    <w:rsid w:val="00B62413"/>
    <w:pPr>
      <w:spacing w:line="240" w:lineRule="auto"/>
    </w:pPr>
    <w:rPr>
      <w:i/>
      <w:iCs/>
    </w:rPr>
  </w:style>
  <w:style w:type="character" w:customStyle="1" w:styleId="HTMLAddressChar">
    <w:name w:val="HTML Address Char"/>
    <w:basedOn w:val="DefaultParagraphFont"/>
    <w:link w:val="HTMLAddress"/>
    <w:uiPriority w:val="99"/>
    <w:semiHidden/>
    <w:rsid w:val="00B62413"/>
    <w:rPr>
      <w:rFonts w:ascii="Corbel" w:hAnsi="Corbel"/>
      <w:i/>
      <w:iCs/>
      <w:sz w:val="22"/>
      <w:szCs w:val="22"/>
      <w:lang w:val="sv-SE"/>
    </w:rPr>
  </w:style>
  <w:style w:type="character" w:styleId="HTMLCite">
    <w:name w:val="HTML Cite"/>
    <w:basedOn w:val="DefaultParagraphFont"/>
    <w:uiPriority w:val="99"/>
    <w:semiHidden/>
    <w:rsid w:val="00B62413"/>
    <w:rPr>
      <w:i/>
      <w:iCs/>
      <w:lang w:val="sv-SE"/>
    </w:rPr>
  </w:style>
  <w:style w:type="character" w:styleId="HTMLCode">
    <w:name w:val="HTML Code"/>
    <w:basedOn w:val="DefaultParagraphFont"/>
    <w:uiPriority w:val="99"/>
    <w:semiHidden/>
    <w:rsid w:val="00B62413"/>
    <w:rPr>
      <w:rFonts w:ascii="Corbel" w:hAnsi="Corbel" w:cs="Arial"/>
      <w:sz w:val="20"/>
      <w:szCs w:val="20"/>
      <w:lang w:val="sv-SE"/>
    </w:rPr>
  </w:style>
  <w:style w:type="character" w:styleId="HTMLDefinition">
    <w:name w:val="HTML Definition"/>
    <w:basedOn w:val="DefaultParagraphFont"/>
    <w:uiPriority w:val="99"/>
    <w:semiHidden/>
    <w:rsid w:val="00B62413"/>
    <w:rPr>
      <w:i/>
      <w:iCs/>
      <w:lang w:val="sv-SE"/>
    </w:rPr>
  </w:style>
  <w:style w:type="character" w:styleId="HTMLKeyboard">
    <w:name w:val="HTML Keyboard"/>
    <w:basedOn w:val="DefaultParagraphFont"/>
    <w:uiPriority w:val="99"/>
    <w:semiHidden/>
    <w:rsid w:val="00B62413"/>
    <w:rPr>
      <w:rFonts w:ascii="Corbel" w:hAnsi="Corbel" w:cs="Arial"/>
      <w:sz w:val="20"/>
      <w:szCs w:val="20"/>
      <w:lang w:val="sv-SE"/>
    </w:rPr>
  </w:style>
  <w:style w:type="paragraph" w:styleId="HTMLPreformatted">
    <w:name w:val="HTML Preformatted"/>
    <w:basedOn w:val="Normal"/>
    <w:link w:val="HTMLPreformattedChar"/>
    <w:uiPriority w:val="99"/>
    <w:semiHidden/>
    <w:rsid w:val="00B62413"/>
    <w:pPr>
      <w:spacing w:line="240" w:lineRule="auto"/>
    </w:pPr>
    <w:rPr>
      <w:rFonts w:cs="Arial"/>
    </w:rPr>
  </w:style>
  <w:style w:type="character" w:customStyle="1" w:styleId="HTMLPreformattedChar">
    <w:name w:val="HTML Preformatted Char"/>
    <w:basedOn w:val="DefaultParagraphFont"/>
    <w:link w:val="HTMLPreformatted"/>
    <w:uiPriority w:val="99"/>
    <w:semiHidden/>
    <w:rsid w:val="00B62413"/>
    <w:rPr>
      <w:rFonts w:ascii="Corbel" w:hAnsi="Corbel" w:cs="Arial"/>
      <w:sz w:val="22"/>
      <w:szCs w:val="22"/>
      <w:lang w:val="sv-SE"/>
    </w:rPr>
  </w:style>
  <w:style w:type="character" w:styleId="HTMLSample">
    <w:name w:val="HTML Sample"/>
    <w:basedOn w:val="DefaultParagraphFont"/>
    <w:uiPriority w:val="99"/>
    <w:semiHidden/>
    <w:rsid w:val="00B62413"/>
    <w:rPr>
      <w:rFonts w:ascii="Corbel" w:hAnsi="Corbel" w:cs="Arial"/>
      <w:sz w:val="24"/>
      <w:szCs w:val="24"/>
      <w:lang w:val="sv-SE"/>
    </w:rPr>
  </w:style>
  <w:style w:type="character" w:styleId="HTMLTypewriter">
    <w:name w:val="HTML Typewriter"/>
    <w:basedOn w:val="DefaultParagraphFont"/>
    <w:uiPriority w:val="99"/>
    <w:semiHidden/>
    <w:rsid w:val="00B62413"/>
    <w:rPr>
      <w:rFonts w:ascii="Corbel" w:hAnsi="Corbel" w:cs="Arial"/>
      <w:sz w:val="20"/>
      <w:szCs w:val="20"/>
      <w:lang w:val="sv-SE"/>
    </w:rPr>
  </w:style>
  <w:style w:type="character" w:styleId="HTMLVariable">
    <w:name w:val="HTML Variable"/>
    <w:basedOn w:val="DefaultParagraphFont"/>
    <w:uiPriority w:val="99"/>
    <w:semiHidden/>
    <w:rsid w:val="00B62413"/>
    <w:rPr>
      <w:i/>
      <w:iCs/>
      <w:lang w:val="sv-SE"/>
    </w:rPr>
  </w:style>
  <w:style w:type="character" w:styleId="Hyperlink">
    <w:name w:val="Hyperlink"/>
    <w:basedOn w:val="DefaultParagraphFont"/>
    <w:uiPriority w:val="99"/>
    <w:qFormat/>
    <w:rsid w:val="00B62413"/>
    <w:rPr>
      <w:color w:val="0000FF" w:themeColor="hyperlink"/>
      <w:u w:val="single"/>
      <w:lang w:val="sv-SE"/>
    </w:rPr>
  </w:style>
  <w:style w:type="paragraph" w:styleId="Index1">
    <w:name w:val="index 1"/>
    <w:basedOn w:val="Normal"/>
    <w:next w:val="Normal"/>
    <w:autoRedefine/>
    <w:uiPriority w:val="99"/>
    <w:semiHidden/>
    <w:rsid w:val="00B62413"/>
    <w:pPr>
      <w:spacing w:line="240" w:lineRule="auto"/>
      <w:ind w:left="200" w:hanging="200"/>
    </w:pPr>
  </w:style>
  <w:style w:type="paragraph" w:styleId="Index2">
    <w:name w:val="index 2"/>
    <w:basedOn w:val="Normal"/>
    <w:next w:val="Normal"/>
    <w:autoRedefine/>
    <w:uiPriority w:val="99"/>
    <w:semiHidden/>
    <w:rsid w:val="00B62413"/>
    <w:pPr>
      <w:spacing w:line="240" w:lineRule="auto"/>
      <w:ind w:left="400" w:hanging="200"/>
    </w:pPr>
  </w:style>
  <w:style w:type="paragraph" w:styleId="Index3">
    <w:name w:val="index 3"/>
    <w:basedOn w:val="Normal"/>
    <w:next w:val="Normal"/>
    <w:autoRedefine/>
    <w:uiPriority w:val="99"/>
    <w:semiHidden/>
    <w:rsid w:val="00B62413"/>
    <w:pPr>
      <w:spacing w:line="240" w:lineRule="auto"/>
      <w:ind w:left="600" w:hanging="200"/>
    </w:pPr>
  </w:style>
  <w:style w:type="paragraph" w:styleId="Index4">
    <w:name w:val="index 4"/>
    <w:basedOn w:val="Normal"/>
    <w:next w:val="Normal"/>
    <w:autoRedefine/>
    <w:uiPriority w:val="99"/>
    <w:semiHidden/>
    <w:rsid w:val="00B62413"/>
    <w:pPr>
      <w:spacing w:line="240" w:lineRule="auto"/>
      <w:ind w:left="800" w:hanging="200"/>
    </w:pPr>
  </w:style>
  <w:style w:type="paragraph" w:styleId="Index5">
    <w:name w:val="index 5"/>
    <w:basedOn w:val="Normal"/>
    <w:next w:val="Normal"/>
    <w:autoRedefine/>
    <w:uiPriority w:val="99"/>
    <w:semiHidden/>
    <w:rsid w:val="00B62413"/>
    <w:pPr>
      <w:spacing w:line="240" w:lineRule="auto"/>
      <w:ind w:left="1000" w:hanging="200"/>
    </w:pPr>
  </w:style>
  <w:style w:type="paragraph" w:styleId="Index6">
    <w:name w:val="index 6"/>
    <w:basedOn w:val="Normal"/>
    <w:next w:val="Normal"/>
    <w:autoRedefine/>
    <w:uiPriority w:val="99"/>
    <w:semiHidden/>
    <w:rsid w:val="00B62413"/>
    <w:pPr>
      <w:spacing w:line="240" w:lineRule="auto"/>
      <w:ind w:left="1200" w:hanging="200"/>
    </w:pPr>
  </w:style>
  <w:style w:type="paragraph" w:styleId="Index7">
    <w:name w:val="index 7"/>
    <w:basedOn w:val="Normal"/>
    <w:next w:val="Normal"/>
    <w:autoRedefine/>
    <w:uiPriority w:val="99"/>
    <w:semiHidden/>
    <w:rsid w:val="00B62413"/>
    <w:pPr>
      <w:spacing w:line="240" w:lineRule="auto"/>
      <w:ind w:left="1400" w:hanging="200"/>
    </w:pPr>
  </w:style>
  <w:style w:type="paragraph" w:styleId="Index8">
    <w:name w:val="index 8"/>
    <w:basedOn w:val="Normal"/>
    <w:next w:val="Normal"/>
    <w:autoRedefine/>
    <w:uiPriority w:val="99"/>
    <w:semiHidden/>
    <w:rsid w:val="00B62413"/>
    <w:pPr>
      <w:spacing w:line="240" w:lineRule="auto"/>
      <w:ind w:left="1600" w:hanging="200"/>
    </w:pPr>
  </w:style>
  <w:style w:type="paragraph" w:styleId="Index9">
    <w:name w:val="index 9"/>
    <w:basedOn w:val="Normal"/>
    <w:next w:val="Normal"/>
    <w:autoRedefine/>
    <w:uiPriority w:val="99"/>
    <w:semiHidden/>
    <w:rsid w:val="00B62413"/>
    <w:pPr>
      <w:spacing w:line="240" w:lineRule="auto"/>
      <w:ind w:left="1800" w:hanging="200"/>
    </w:pPr>
  </w:style>
  <w:style w:type="paragraph" w:styleId="IndexHeading">
    <w:name w:val="index heading"/>
    <w:basedOn w:val="Normal"/>
    <w:next w:val="Index1"/>
    <w:uiPriority w:val="99"/>
    <w:semiHidden/>
    <w:rsid w:val="00B62413"/>
    <w:rPr>
      <w:rFonts w:eastAsiaTheme="majorEastAsia" w:cs="Arial"/>
      <w:b/>
      <w:bCs/>
    </w:rPr>
  </w:style>
  <w:style w:type="table" w:styleId="LightGrid">
    <w:name w:val="Light Grid"/>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LightGrid-Accent2">
    <w:name w:val="Light Grid Accent 2"/>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ightGrid-Accent3">
    <w:name w:val="Light Grid Accent 3"/>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ightGrid-Accent4">
    <w:name w:val="Light Grid Accent 4"/>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ightGrid-Accent5">
    <w:name w:val="Light Grid Accent 5"/>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ightGrid-Accent6">
    <w:name w:val="Light Grid Accent 6"/>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ightList">
    <w:name w:val="Light List"/>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ightList-Accent2">
    <w:name w:val="Light List Accent 2"/>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ightList-Accent3">
    <w:name w:val="Light List Accent 3"/>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ightList-Accent4">
    <w:name w:val="Light List Accent 4"/>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ightList-Accent5">
    <w:name w:val="Light List Accent 5"/>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ightList-Accent6">
    <w:name w:val="Light List Accent 6"/>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ightShading">
    <w:name w:val="Light Shading"/>
    <w:basedOn w:val="TableNormal"/>
    <w:uiPriority w:val="99"/>
    <w:semiHidden/>
    <w:unhideWhenUsed/>
    <w:rsid w:val="00B62413"/>
    <w:pPr>
      <w:spacing w:line="240" w:lineRule="auto"/>
    </w:pPr>
    <w:rPr>
      <w:rFonts w:ascii="Corbel" w:hAnsi="Corbel"/>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B62413"/>
    <w:pPr>
      <w:spacing w:line="240" w:lineRule="auto"/>
    </w:pPr>
    <w:rPr>
      <w:rFonts w:ascii="Corbel" w:hAnsi="Corbel"/>
      <w:color w:val="405F70" w:themeColor="accent1" w:themeShade="BF"/>
      <w:sz w:val="22"/>
      <w:szCs w:val="22"/>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ightShading-Accent2">
    <w:name w:val="Light Shading Accent 2"/>
    <w:basedOn w:val="TableNormal"/>
    <w:uiPriority w:val="99"/>
    <w:semiHidden/>
    <w:unhideWhenUsed/>
    <w:rsid w:val="00B62413"/>
    <w:pPr>
      <w:spacing w:line="240" w:lineRule="auto"/>
    </w:pPr>
    <w:rPr>
      <w:rFonts w:ascii="Corbel" w:hAnsi="Corbel"/>
      <w:color w:val="908E8E" w:themeColor="accent2" w:themeShade="BF"/>
      <w:sz w:val="22"/>
      <w:szCs w:val="22"/>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ightShading-Accent3">
    <w:name w:val="Light Shading Accent 3"/>
    <w:basedOn w:val="TableNormal"/>
    <w:uiPriority w:val="99"/>
    <w:semiHidden/>
    <w:unhideWhenUsed/>
    <w:rsid w:val="00B62413"/>
    <w:pPr>
      <w:spacing w:line="240" w:lineRule="auto"/>
    </w:pPr>
    <w:rPr>
      <w:rFonts w:ascii="Corbel" w:hAnsi="Corbel"/>
      <w:color w:val="607881" w:themeColor="accent3" w:themeShade="BF"/>
      <w:sz w:val="22"/>
      <w:szCs w:val="22"/>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ightShading-Accent4">
    <w:name w:val="Light Shading Accent 4"/>
    <w:basedOn w:val="TableNormal"/>
    <w:uiPriority w:val="99"/>
    <w:semiHidden/>
    <w:unhideWhenUsed/>
    <w:rsid w:val="00B62413"/>
    <w:pPr>
      <w:spacing w:line="240" w:lineRule="auto"/>
    </w:pPr>
    <w:rPr>
      <w:rFonts w:ascii="Corbel" w:hAnsi="Corbel"/>
      <w:color w:val="882326" w:themeColor="accent4" w:themeShade="BF"/>
      <w:sz w:val="22"/>
      <w:szCs w:val="22"/>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ightShading-Accent5">
    <w:name w:val="Light Shading Accent 5"/>
    <w:basedOn w:val="TableNormal"/>
    <w:uiPriority w:val="99"/>
    <w:semiHidden/>
    <w:unhideWhenUsed/>
    <w:rsid w:val="00B62413"/>
    <w:pPr>
      <w:spacing w:line="240" w:lineRule="auto"/>
    </w:pPr>
    <w:rPr>
      <w:rFonts w:ascii="Corbel" w:hAnsi="Corbel"/>
      <w:color w:val="9A8165" w:themeColor="accent5" w:themeShade="BF"/>
      <w:sz w:val="22"/>
      <w:szCs w:val="22"/>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ightShading-Accent6">
    <w:name w:val="Light Shading Accent 6"/>
    <w:basedOn w:val="TableNormal"/>
    <w:uiPriority w:val="99"/>
    <w:semiHidden/>
    <w:unhideWhenUsed/>
    <w:rsid w:val="00B62413"/>
    <w:pPr>
      <w:spacing w:line="240" w:lineRule="auto"/>
    </w:pPr>
    <w:rPr>
      <w:rFonts w:ascii="Corbel" w:hAnsi="Corbel"/>
      <w:color w:val="0076A3" w:themeColor="accent6" w:themeShade="BF"/>
      <w:sz w:val="22"/>
      <w:szCs w:val="22"/>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character" w:styleId="LineNumber">
    <w:name w:val="line number"/>
    <w:basedOn w:val="DefaultParagraphFont"/>
    <w:uiPriority w:val="99"/>
    <w:semiHidden/>
    <w:rsid w:val="00B62413"/>
    <w:rPr>
      <w:lang w:val="sv-SE"/>
    </w:rPr>
  </w:style>
  <w:style w:type="paragraph" w:styleId="List">
    <w:name w:val="List"/>
    <w:basedOn w:val="Normal"/>
    <w:uiPriority w:val="99"/>
    <w:semiHidden/>
    <w:rsid w:val="00B62413"/>
    <w:pPr>
      <w:ind w:left="283" w:hanging="283"/>
      <w:contextualSpacing/>
    </w:pPr>
  </w:style>
  <w:style w:type="paragraph" w:styleId="List2">
    <w:name w:val="List 2"/>
    <w:basedOn w:val="Normal"/>
    <w:uiPriority w:val="99"/>
    <w:semiHidden/>
    <w:rsid w:val="00B62413"/>
    <w:pPr>
      <w:ind w:left="566" w:hanging="283"/>
      <w:contextualSpacing/>
    </w:pPr>
  </w:style>
  <w:style w:type="paragraph" w:styleId="List3">
    <w:name w:val="List 3"/>
    <w:basedOn w:val="Normal"/>
    <w:uiPriority w:val="99"/>
    <w:semiHidden/>
    <w:rsid w:val="00B62413"/>
    <w:pPr>
      <w:ind w:left="849" w:hanging="283"/>
      <w:contextualSpacing/>
    </w:pPr>
  </w:style>
  <w:style w:type="paragraph" w:styleId="List4">
    <w:name w:val="List 4"/>
    <w:basedOn w:val="Normal"/>
    <w:uiPriority w:val="99"/>
    <w:semiHidden/>
    <w:rsid w:val="00B62413"/>
    <w:pPr>
      <w:ind w:left="1132" w:hanging="283"/>
      <w:contextualSpacing/>
    </w:pPr>
  </w:style>
  <w:style w:type="paragraph" w:styleId="List5">
    <w:name w:val="List 5"/>
    <w:basedOn w:val="Normal"/>
    <w:uiPriority w:val="99"/>
    <w:semiHidden/>
    <w:rsid w:val="00B62413"/>
    <w:pPr>
      <w:ind w:left="1415" w:hanging="283"/>
      <w:contextualSpacing/>
    </w:pPr>
  </w:style>
  <w:style w:type="paragraph" w:styleId="ListBullet2">
    <w:name w:val="List Bullet 2"/>
    <w:basedOn w:val="Normal"/>
    <w:uiPriority w:val="2"/>
    <w:rsid w:val="00B62413"/>
    <w:pPr>
      <w:numPr>
        <w:ilvl w:val="1"/>
        <w:numId w:val="4"/>
      </w:numPr>
      <w:contextualSpacing/>
    </w:pPr>
  </w:style>
  <w:style w:type="paragraph" w:styleId="ListBullet3">
    <w:name w:val="List Bullet 3"/>
    <w:basedOn w:val="Normal"/>
    <w:uiPriority w:val="2"/>
    <w:rsid w:val="00B62413"/>
    <w:pPr>
      <w:numPr>
        <w:ilvl w:val="2"/>
        <w:numId w:val="4"/>
      </w:numPr>
      <w:contextualSpacing/>
    </w:pPr>
  </w:style>
  <w:style w:type="paragraph" w:styleId="ListBullet4">
    <w:name w:val="List Bullet 4"/>
    <w:basedOn w:val="Normal"/>
    <w:uiPriority w:val="2"/>
    <w:semiHidden/>
    <w:rsid w:val="00B62413"/>
    <w:pPr>
      <w:numPr>
        <w:ilvl w:val="3"/>
        <w:numId w:val="4"/>
      </w:numPr>
      <w:contextualSpacing/>
    </w:pPr>
  </w:style>
  <w:style w:type="paragraph" w:styleId="ListBullet5">
    <w:name w:val="List Bullet 5"/>
    <w:basedOn w:val="Normal"/>
    <w:uiPriority w:val="2"/>
    <w:semiHidden/>
    <w:rsid w:val="00B62413"/>
    <w:pPr>
      <w:numPr>
        <w:numId w:val="1"/>
      </w:numPr>
      <w:contextualSpacing/>
    </w:pPr>
  </w:style>
  <w:style w:type="paragraph" w:styleId="ListContinue">
    <w:name w:val="List Continue"/>
    <w:basedOn w:val="Normal"/>
    <w:uiPriority w:val="99"/>
    <w:semiHidden/>
    <w:rsid w:val="00B62413"/>
    <w:pPr>
      <w:spacing w:after="120"/>
      <w:ind w:left="283"/>
      <w:contextualSpacing/>
    </w:pPr>
  </w:style>
  <w:style w:type="paragraph" w:styleId="ListContinue2">
    <w:name w:val="List Continue 2"/>
    <w:basedOn w:val="Normal"/>
    <w:uiPriority w:val="99"/>
    <w:semiHidden/>
    <w:rsid w:val="00B62413"/>
    <w:pPr>
      <w:spacing w:after="120"/>
      <w:ind w:left="566"/>
      <w:contextualSpacing/>
    </w:pPr>
  </w:style>
  <w:style w:type="paragraph" w:styleId="ListContinue3">
    <w:name w:val="List Continue 3"/>
    <w:basedOn w:val="Normal"/>
    <w:uiPriority w:val="99"/>
    <w:semiHidden/>
    <w:rsid w:val="00B62413"/>
    <w:pPr>
      <w:spacing w:after="120"/>
      <w:ind w:left="849"/>
      <w:contextualSpacing/>
    </w:pPr>
  </w:style>
  <w:style w:type="paragraph" w:styleId="ListContinue4">
    <w:name w:val="List Continue 4"/>
    <w:basedOn w:val="Normal"/>
    <w:uiPriority w:val="99"/>
    <w:semiHidden/>
    <w:rsid w:val="00B62413"/>
    <w:pPr>
      <w:spacing w:after="120"/>
      <w:ind w:left="1132"/>
      <w:contextualSpacing/>
    </w:pPr>
  </w:style>
  <w:style w:type="paragraph" w:styleId="ListContinue5">
    <w:name w:val="List Continue 5"/>
    <w:basedOn w:val="Normal"/>
    <w:uiPriority w:val="99"/>
    <w:semiHidden/>
    <w:rsid w:val="00B62413"/>
    <w:pPr>
      <w:spacing w:after="120"/>
      <w:ind w:left="1415"/>
      <w:contextualSpacing/>
    </w:pPr>
  </w:style>
  <w:style w:type="paragraph" w:styleId="ListNumber2">
    <w:name w:val="List Number 2"/>
    <w:basedOn w:val="Normal"/>
    <w:uiPriority w:val="2"/>
    <w:rsid w:val="00B62413"/>
    <w:pPr>
      <w:numPr>
        <w:ilvl w:val="1"/>
        <w:numId w:val="5"/>
      </w:numPr>
      <w:contextualSpacing/>
    </w:pPr>
  </w:style>
  <w:style w:type="paragraph" w:styleId="ListNumber3">
    <w:name w:val="List Number 3"/>
    <w:basedOn w:val="Normal"/>
    <w:uiPriority w:val="2"/>
    <w:rsid w:val="00B62413"/>
    <w:pPr>
      <w:numPr>
        <w:ilvl w:val="2"/>
        <w:numId w:val="5"/>
      </w:numPr>
      <w:contextualSpacing/>
    </w:pPr>
  </w:style>
  <w:style w:type="paragraph" w:styleId="ListNumber4">
    <w:name w:val="List Number 4"/>
    <w:basedOn w:val="Normal"/>
    <w:uiPriority w:val="2"/>
    <w:semiHidden/>
    <w:rsid w:val="00B62413"/>
    <w:pPr>
      <w:numPr>
        <w:ilvl w:val="3"/>
        <w:numId w:val="5"/>
      </w:numPr>
      <w:contextualSpacing/>
    </w:pPr>
  </w:style>
  <w:style w:type="paragraph" w:styleId="ListNumber5">
    <w:name w:val="List Number 5"/>
    <w:basedOn w:val="Normal"/>
    <w:uiPriority w:val="2"/>
    <w:semiHidden/>
    <w:rsid w:val="00B62413"/>
    <w:pPr>
      <w:numPr>
        <w:ilvl w:val="4"/>
        <w:numId w:val="5"/>
      </w:numPr>
      <w:contextualSpacing/>
    </w:pPr>
  </w:style>
  <w:style w:type="paragraph" w:styleId="ListParagraph">
    <w:name w:val="List Paragraph"/>
    <w:basedOn w:val="Normal"/>
    <w:uiPriority w:val="34"/>
    <w:qFormat/>
    <w:rsid w:val="00B62413"/>
    <w:pPr>
      <w:ind w:left="720"/>
      <w:contextualSpacing/>
    </w:pPr>
  </w:style>
  <w:style w:type="table" w:styleId="ListTable1Light">
    <w:name w:val="List Table 1 Light"/>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rPr>
      <w:tblPr/>
      <w:tcPr>
        <w:tcBorders>
          <w:bottom w:val="single" w:sz="4" w:space="0" w:color="96B3C3" w:themeColor="accent1" w:themeTint="99"/>
        </w:tcBorders>
      </w:tcPr>
    </w:tblStylePr>
    <w:tblStylePr w:type="lastRow">
      <w:rPr>
        <w:b/>
        <w:bCs/>
      </w:rPr>
      <w:tblPr/>
      <w:tcPr>
        <w:tcBorders>
          <w:top w:val="sing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Table1Light-Accent2">
    <w:name w:val="List Table 1 Light Accent 2"/>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rPr>
      <w:tblPr/>
      <w:tcPr>
        <w:tcBorders>
          <w:bottom w:val="single" w:sz="4" w:space="0" w:color="D9D8D8" w:themeColor="accent2" w:themeTint="99"/>
        </w:tcBorders>
      </w:tcPr>
    </w:tblStylePr>
    <w:tblStylePr w:type="lastRow">
      <w:rPr>
        <w:b/>
        <w:bCs/>
      </w:rPr>
      <w:tblPr/>
      <w:tcPr>
        <w:tcBorders>
          <w:top w:val="sing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Table1Light-Accent3">
    <w:name w:val="List Table 1 Light Accent 3"/>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rPr>
      <w:tblPr/>
      <w:tcPr>
        <w:tcBorders>
          <w:bottom w:val="single" w:sz="4" w:space="0" w:color="B7C4C9" w:themeColor="accent3" w:themeTint="99"/>
        </w:tcBorders>
      </w:tcPr>
    </w:tblStylePr>
    <w:tblStylePr w:type="lastRow">
      <w:rPr>
        <w:b/>
        <w:bCs/>
      </w:rPr>
      <w:tblPr/>
      <w:tcPr>
        <w:tcBorders>
          <w:top w:val="sing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Table1Light-Accent4">
    <w:name w:val="List Table 1 Light Accent 4"/>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rPr>
      <w:tblPr/>
      <w:tcPr>
        <w:tcBorders>
          <w:bottom w:val="single" w:sz="4" w:space="0" w:color="DC797C" w:themeColor="accent4" w:themeTint="99"/>
        </w:tcBorders>
      </w:tcPr>
    </w:tblStylePr>
    <w:tblStylePr w:type="lastRow">
      <w:rPr>
        <w:b/>
        <w:bCs/>
      </w:rPr>
      <w:tblPr/>
      <w:tcPr>
        <w:tcBorders>
          <w:top w:val="sing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Table1Light-Accent5">
    <w:name w:val="List Table 1 Light Accent 5"/>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rPr>
      <w:tblPr/>
      <w:tcPr>
        <w:tcBorders>
          <w:bottom w:val="single" w:sz="4" w:space="0" w:color="D7CDC2" w:themeColor="accent5" w:themeTint="99"/>
        </w:tcBorders>
      </w:tcPr>
    </w:tblStylePr>
    <w:tblStylePr w:type="lastRow">
      <w:rPr>
        <w:b/>
        <w:bCs/>
      </w:rPr>
      <w:tblPr/>
      <w:tcPr>
        <w:tcBorders>
          <w:top w:val="sing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Table1Light-Accent6">
    <w:name w:val="List Table 1 Light Accent 6"/>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rPr>
      <w:tblPr/>
      <w:tcPr>
        <w:tcBorders>
          <w:bottom w:val="single" w:sz="4" w:space="0" w:color="4FCEFF" w:themeColor="accent6" w:themeTint="99"/>
        </w:tcBorders>
      </w:tcPr>
    </w:tblStylePr>
    <w:tblStylePr w:type="lastRow">
      <w:rPr>
        <w:b/>
        <w:bCs/>
      </w:rPr>
      <w:tblPr/>
      <w:tcPr>
        <w:tcBorders>
          <w:top w:val="sing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Table2">
    <w:name w:val="List Table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96B3C3" w:themeColor="accent1" w:themeTint="99"/>
        <w:bottom w:val="single" w:sz="4" w:space="0" w:color="96B3C3" w:themeColor="accent1" w:themeTint="99"/>
        <w:insideH w:val="single" w:sz="4" w:space="0" w:color="96B3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Table2-Accent2">
    <w:name w:val="List Table 2 Accent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9D8D8" w:themeColor="accent2" w:themeTint="99"/>
        <w:bottom w:val="single" w:sz="4" w:space="0" w:color="D9D8D8" w:themeColor="accent2" w:themeTint="99"/>
        <w:insideH w:val="single" w:sz="4" w:space="0" w:color="D9D8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Table2-Accent3">
    <w:name w:val="List Table 2 Accent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B7C4C9" w:themeColor="accent3" w:themeTint="99"/>
        <w:bottom w:val="single" w:sz="4" w:space="0" w:color="B7C4C9" w:themeColor="accent3" w:themeTint="99"/>
        <w:insideH w:val="single" w:sz="4" w:space="0" w:color="B7C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Table2-Accent4">
    <w:name w:val="List Table 2 Accent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C797C" w:themeColor="accent4" w:themeTint="99"/>
        <w:bottom w:val="single" w:sz="4" w:space="0" w:color="DC797C" w:themeColor="accent4" w:themeTint="99"/>
        <w:insideH w:val="single" w:sz="4" w:space="0" w:color="DC797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Table2-Accent5">
    <w:name w:val="List Table 2 Accent 5"/>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7CDC2" w:themeColor="accent5" w:themeTint="99"/>
        <w:bottom w:val="single" w:sz="4" w:space="0" w:color="D7CDC2" w:themeColor="accent5" w:themeTint="99"/>
        <w:insideH w:val="single" w:sz="4" w:space="0" w:color="D7CDC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Table2-Accent6">
    <w:name w:val="List Table 2 Accent 6"/>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4FCEFF" w:themeColor="accent6" w:themeTint="99"/>
        <w:bottom w:val="single" w:sz="4" w:space="0" w:color="4FCEFF" w:themeColor="accent6" w:themeTint="99"/>
        <w:insideH w:val="single" w:sz="4" w:space="0" w:color="4FC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Table3">
    <w:name w:val="List Table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568096" w:themeColor="accent1"/>
        <w:left w:val="single" w:sz="4" w:space="0" w:color="568096" w:themeColor="accent1"/>
        <w:bottom w:val="single" w:sz="4" w:space="0" w:color="568096" w:themeColor="accent1"/>
        <w:right w:val="single" w:sz="4" w:space="0" w:color="568096" w:themeColor="accent1"/>
      </w:tblBorders>
    </w:tblPr>
    <w:tblStylePr w:type="firstRow">
      <w:rPr>
        <w:b/>
        <w:bCs/>
        <w:color w:val="FFFFFF" w:themeColor="background1"/>
      </w:rPr>
      <w:tblPr/>
      <w:tcPr>
        <w:shd w:val="clear" w:color="auto" w:fill="568096" w:themeFill="accent1"/>
      </w:tcPr>
    </w:tblStylePr>
    <w:tblStylePr w:type="lastRow">
      <w:rPr>
        <w:b/>
        <w:bCs/>
      </w:rPr>
      <w:tblPr/>
      <w:tcPr>
        <w:tcBorders>
          <w:top w:val="double" w:sz="4" w:space="0" w:color="568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8096" w:themeColor="accent1"/>
          <w:right w:val="single" w:sz="4" w:space="0" w:color="568096" w:themeColor="accent1"/>
        </w:tcBorders>
      </w:tcPr>
    </w:tblStylePr>
    <w:tblStylePr w:type="band1Horz">
      <w:tblPr/>
      <w:tcPr>
        <w:tcBorders>
          <w:top w:val="single" w:sz="4" w:space="0" w:color="568096" w:themeColor="accent1"/>
          <w:bottom w:val="single" w:sz="4" w:space="0" w:color="568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8096" w:themeColor="accent1"/>
          <w:left w:val="nil"/>
        </w:tcBorders>
      </w:tcPr>
    </w:tblStylePr>
    <w:tblStylePr w:type="swCell">
      <w:tblPr/>
      <w:tcPr>
        <w:tcBorders>
          <w:top w:val="double" w:sz="4" w:space="0" w:color="568096" w:themeColor="accent1"/>
          <w:right w:val="nil"/>
        </w:tcBorders>
      </w:tcPr>
    </w:tblStylePr>
  </w:style>
  <w:style w:type="table" w:styleId="ListTable3-Accent2">
    <w:name w:val="List Table 3 Accent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C0BFBF" w:themeColor="accent2"/>
        <w:left w:val="single" w:sz="4" w:space="0" w:color="C0BFBF" w:themeColor="accent2"/>
        <w:bottom w:val="single" w:sz="4" w:space="0" w:color="C0BFBF" w:themeColor="accent2"/>
        <w:right w:val="single" w:sz="4" w:space="0" w:color="C0BFBF" w:themeColor="accent2"/>
      </w:tblBorders>
    </w:tblPr>
    <w:tblStylePr w:type="firstRow">
      <w:rPr>
        <w:b/>
        <w:bCs/>
        <w:color w:val="FFFFFF" w:themeColor="background1"/>
      </w:rPr>
      <w:tblPr/>
      <w:tcPr>
        <w:shd w:val="clear" w:color="auto" w:fill="C0BFBF" w:themeFill="accent2"/>
      </w:tcPr>
    </w:tblStylePr>
    <w:tblStylePr w:type="lastRow">
      <w:rPr>
        <w:b/>
        <w:bCs/>
      </w:rPr>
      <w:tblPr/>
      <w:tcPr>
        <w:tcBorders>
          <w:top w:val="double" w:sz="4" w:space="0" w:color="C0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BFBF" w:themeColor="accent2"/>
          <w:right w:val="single" w:sz="4" w:space="0" w:color="C0BFBF" w:themeColor="accent2"/>
        </w:tcBorders>
      </w:tcPr>
    </w:tblStylePr>
    <w:tblStylePr w:type="band1Horz">
      <w:tblPr/>
      <w:tcPr>
        <w:tcBorders>
          <w:top w:val="single" w:sz="4" w:space="0" w:color="C0BFBF" w:themeColor="accent2"/>
          <w:bottom w:val="single" w:sz="4" w:space="0" w:color="C0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BFBF" w:themeColor="accent2"/>
          <w:left w:val="nil"/>
        </w:tcBorders>
      </w:tcPr>
    </w:tblStylePr>
    <w:tblStylePr w:type="swCell">
      <w:tblPr/>
      <w:tcPr>
        <w:tcBorders>
          <w:top w:val="double" w:sz="4" w:space="0" w:color="C0BFBF" w:themeColor="accent2"/>
          <w:right w:val="nil"/>
        </w:tcBorders>
      </w:tcPr>
    </w:tblStylePr>
  </w:style>
  <w:style w:type="table" w:styleId="ListTable3-Accent3">
    <w:name w:val="List Table 3 Accent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889EA6" w:themeColor="accent3"/>
        <w:left w:val="single" w:sz="4" w:space="0" w:color="889EA6" w:themeColor="accent3"/>
        <w:bottom w:val="single" w:sz="4" w:space="0" w:color="889EA6" w:themeColor="accent3"/>
        <w:right w:val="single" w:sz="4" w:space="0" w:color="889EA6" w:themeColor="accent3"/>
      </w:tblBorders>
    </w:tblPr>
    <w:tblStylePr w:type="firstRow">
      <w:rPr>
        <w:b/>
        <w:bCs/>
        <w:color w:val="FFFFFF" w:themeColor="background1"/>
      </w:rPr>
      <w:tblPr/>
      <w:tcPr>
        <w:shd w:val="clear" w:color="auto" w:fill="889EA6" w:themeFill="accent3"/>
      </w:tcPr>
    </w:tblStylePr>
    <w:tblStylePr w:type="lastRow">
      <w:rPr>
        <w:b/>
        <w:bCs/>
      </w:rPr>
      <w:tblPr/>
      <w:tcPr>
        <w:tcBorders>
          <w:top w:val="double" w:sz="4" w:space="0" w:color="889EA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9EA6" w:themeColor="accent3"/>
          <w:right w:val="single" w:sz="4" w:space="0" w:color="889EA6" w:themeColor="accent3"/>
        </w:tcBorders>
      </w:tcPr>
    </w:tblStylePr>
    <w:tblStylePr w:type="band1Horz">
      <w:tblPr/>
      <w:tcPr>
        <w:tcBorders>
          <w:top w:val="single" w:sz="4" w:space="0" w:color="889EA6" w:themeColor="accent3"/>
          <w:bottom w:val="single" w:sz="4" w:space="0" w:color="889EA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9EA6" w:themeColor="accent3"/>
          <w:left w:val="nil"/>
        </w:tcBorders>
      </w:tcPr>
    </w:tblStylePr>
    <w:tblStylePr w:type="swCell">
      <w:tblPr/>
      <w:tcPr>
        <w:tcBorders>
          <w:top w:val="double" w:sz="4" w:space="0" w:color="889EA6" w:themeColor="accent3"/>
          <w:right w:val="nil"/>
        </w:tcBorders>
      </w:tcPr>
    </w:tblStylePr>
  </w:style>
  <w:style w:type="table" w:styleId="ListTable3-Accent4">
    <w:name w:val="List Table 3 Accent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B72F34" w:themeColor="accent4"/>
        <w:left w:val="single" w:sz="4" w:space="0" w:color="B72F34" w:themeColor="accent4"/>
        <w:bottom w:val="single" w:sz="4" w:space="0" w:color="B72F34" w:themeColor="accent4"/>
        <w:right w:val="single" w:sz="4" w:space="0" w:color="B72F34" w:themeColor="accent4"/>
      </w:tblBorders>
    </w:tblPr>
    <w:tblStylePr w:type="firstRow">
      <w:rPr>
        <w:b/>
        <w:bCs/>
        <w:color w:val="FFFFFF" w:themeColor="background1"/>
      </w:rPr>
      <w:tblPr/>
      <w:tcPr>
        <w:shd w:val="clear" w:color="auto" w:fill="B72F34" w:themeFill="accent4"/>
      </w:tcPr>
    </w:tblStylePr>
    <w:tblStylePr w:type="lastRow">
      <w:rPr>
        <w:b/>
        <w:bCs/>
      </w:rPr>
      <w:tblPr/>
      <w:tcPr>
        <w:tcBorders>
          <w:top w:val="double" w:sz="4" w:space="0" w:color="B72F3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2F34" w:themeColor="accent4"/>
          <w:right w:val="single" w:sz="4" w:space="0" w:color="B72F34" w:themeColor="accent4"/>
        </w:tcBorders>
      </w:tcPr>
    </w:tblStylePr>
    <w:tblStylePr w:type="band1Horz">
      <w:tblPr/>
      <w:tcPr>
        <w:tcBorders>
          <w:top w:val="single" w:sz="4" w:space="0" w:color="B72F34" w:themeColor="accent4"/>
          <w:bottom w:val="single" w:sz="4" w:space="0" w:color="B72F3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2F34" w:themeColor="accent4"/>
          <w:left w:val="nil"/>
        </w:tcBorders>
      </w:tcPr>
    </w:tblStylePr>
    <w:tblStylePr w:type="swCell">
      <w:tblPr/>
      <w:tcPr>
        <w:tcBorders>
          <w:top w:val="double" w:sz="4" w:space="0" w:color="B72F34" w:themeColor="accent4"/>
          <w:right w:val="nil"/>
        </w:tcBorders>
      </w:tcPr>
    </w:tblStylePr>
  </w:style>
  <w:style w:type="table" w:styleId="ListTable3-Accent5">
    <w:name w:val="List Table 3 Accent 5"/>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BDAC9A" w:themeColor="accent5"/>
        <w:left w:val="single" w:sz="4" w:space="0" w:color="BDAC9A" w:themeColor="accent5"/>
        <w:bottom w:val="single" w:sz="4" w:space="0" w:color="BDAC9A" w:themeColor="accent5"/>
        <w:right w:val="single" w:sz="4" w:space="0" w:color="BDAC9A" w:themeColor="accent5"/>
      </w:tblBorders>
    </w:tblPr>
    <w:tblStylePr w:type="firstRow">
      <w:rPr>
        <w:b/>
        <w:bCs/>
        <w:color w:val="FFFFFF" w:themeColor="background1"/>
      </w:rPr>
      <w:tblPr/>
      <w:tcPr>
        <w:shd w:val="clear" w:color="auto" w:fill="BDAC9A" w:themeFill="accent5"/>
      </w:tcPr>
    </w:tblStylePr>
    <w:tblStylePr w:type="lastRow">
      <w:rPr>
        <w:b/>
        <w:bCs/>
      </w:rPr>
      <w:tblPr/>
      <w:tcPr>
        <w:tcBorders>
          <w:top w:val="double" w:sz="4" w:space="0" w:color="BDAC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AC9A" w:themeColor="accent5"/>
          <w:right w:val="single" w:sz="4" w:space="0" w:color="BDAC9A" w:themeColor="accent5"/>
        </w:tcBorders>
      </w:tcPr>
    </w:tblStylePr>
    <w:tblStylePr w:type="band1Horz">
      <w:tblPr/>
      <w:tcPr>
        <w:tcBorders>
          <w:top w:val="single" w:sz="4" w:space="0" w:color="BDAC9A" w:themeColor="accent5"/>
          <w:bottom w:val="single" w:sz="4" w:space="0" w:color="BDAC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AC9A" w:themeColor="accent5"/>
          <w:left w:val="nil"/>
        </w:tcBorders>
      </w:tcPr>
    </w:tblStylePr>
    <w:tblStylePr w:type="swCell">
      <w:tblPr/>
      <w:tcPr>
        <w:tcBorders>
          <w:top w:val="double" w:sz="4" w:space="0" w:color="BDAC9A" w:themeColor="accent5"/>
          <w:right w:val="nil"/>
        </w:tcBorders>
      </w:tcPr>
    </w:tblStylePr>
  </w:style>
  <w:style w:type="table" w:styleId="ListTable3-Accent6">
    <w:name w:val="List Table 3 Accent 6"/>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009FDA" w:themeColor="accent6"/>
        <w:left w:val="single" w:sz="4" w:space="0" w:color="009FDA" w:themeColor="accent6"/>
        <w:bottom w:val="single" w:sz="4" w:space="0" w:color="009FDA" w:themeColor="accent6"/>
        <w:right w:val="single" w:sz="4" w:space="0" w:color="009FDA" w:themeColor="accent6"/>
      </w:tblBorders>
    </w:tblPr>
    <w:tblStylePr w:type="firstRow">
      <w:rPr>
        <w:b/>
        <w:bCs/>
        <w:color w:val="FFFFFF" w:themeColor="background1"/>
      </w:rPr>
      <w:tblPr/>
      <w:tcPr>
        <w:shd w:val="clear" w:color="auto" w:fill="009FDA" w:themeFill="accent6"/>
      </w:tcPr>
    </w:tblStylePr>
    <w:tblStylePr w:type="lastRow">
      <w:rPr>
        <w:b/>
        <w:bCs/>
      </w:rPr>
      <w:tblPr/>
      <w:tcPr>
        <w:tcBorders>
          <w:top w:val="double" w:sz="4" w:space="0" w:color="009F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6"/>
          <w:right w:val="single" w:sz="4" w:space="0" w:color="009FDA" w:themeColor="accent6"/>
        </w:tcBorders>
      </w:tcPr>
    </w:tblStylePr>
    <w:tblStylePr w:type="band1Horz">
      <w:tblPr/>
      <w:tcPr>
        <w:tcBorders>
          <w:top w:val="single" w:sz="4" w:space="0" w:color="009FDA" w:themeColor="accent6"/>
          <w:bottom w:val="single" w:sz="4" w:space="0" w:color="009F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6"/>
          <w:left w:val="nil"/>
        </w:tcBorders>
      </w:tcPr>
    </w:tblStylePr>
    <w:tblStylePr w:type="swCell">
      <w:tblPr/>
      <w:tcPr>
        <w:tcBorders>
          <w:top w:val="double" w:sz="4" w:space="0" w:color="009FDA" w:themeColor="accent6"/>
          <w:right w:val="nil"/>
        </w:tcBorders>
      </w:tcPr>
    </w:tblStylePr>
  </w:style>
  <w:style w:type="table" w:styleId="ListTable4">
    <w:name w:val="List Table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tcBorders>
        <w:shd w:val="clear" w:color="auto" w:fill="568096" w:themeFill="accent1"/>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Table4-Accent2">
    <w:name w:val="List Table 4 Accent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tcBorders>
        <w:shd w:val="clear" w:color="auto" w:fill="C0BFBF" w:themeFill="accent2"/>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Table4-Accent3">
    <w:name w:val="List Table 4 Accent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tcBorders>
        <w:shd w:val="clear" w:color="auto" w:fill="889EA6" w:themeFill="accent3"/>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Table4-Accent4">
    <w:name w:val="List Table 4 Accent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tcBorders>
        <w:shd w:val="clear" w:color="auto" w:fill="B72F34" w:themeFill="accent4"/>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Table4-Accent5">
    <w:name w:val="List Table 4 Accent 5"/>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tcBorders>
        <w:shd w:val="clear" w:color="auto" w:fill="BDAC9A" w:themeFill="accent5"/>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Table4-Accent6">
    <w:name w:val="List Table 4 Accent 6"/>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tcBorders>
        <w:shd w:val="clear" w:color="auto" w:fill="009FDA" w:themeFill="accent6"/>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Table5Dark">
    <w:name w:val="List Table 5 Dark"/>
    <w:basedOn w:val="TableNormal"/>
    <w:uiPriority w:val="99"/>
    <w:rsid w:val="00B62413"/>
    <w:pPr>
      <w:spacing w:line="240" w:lineRule="auto"/>
    </w:pPr>
    <w:rPr>
      <w:rFonts w:ascii="Corbel" w:hAnsi="Corbel"/>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B62413"/>
    <w:pPr>
      <w:spacing w:line="240" w:lineRule="auto"/>
    </w:pPr>
    <w:rPr>
      <w:rFonts w:ascii="Corbel" w:hAnsi="Corbel"/>
      <w:color w:val="FFFFFF" w:themeColor="background1"/>
      <w:sz w:val="22"/>
      <w:szCs w:val="22"/>
    </w:rPr>
    <w:tblPr>
      <w:tblStyleRowBandSize w:val="1"/>
      <w:tblStyleColBandSize w:val="1"/>
      <w:tblBorders>
        <w:top w:val="single" w:sz="24" w:space="0" w:color="568096" w:themeColor="accent1"/>
        <w:left w:val="single" w:sz="24" w:space="0" w:color="568096" w:themeColor="accent1"/>
        <w:bottom w:val="single" w:sz="24" w:space="0" w:color="568096" w:themeColor="accent1"/>
        <w:right w:val="single" w:sz="24" w:space="0" w:color="568096" w:themeColor="accent1"/>
      </w:tblBorders>
    </w:tblPr>
    <w:tcPr>
      <w:shd w:val="clear" w:color="auto" w:fill="5680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B62413"/>
    <w:pPr>
      <w:spacing w:line="240" w:lineRule="auto"/>
    </w:pPr>
    <w:rPr>
      <w:rFonts w:ascii="Corbel" w:hAnsi="Corbel"/>
      <w:color w:val="FFFFFF" w:themeColor="background1"/>
      <w:sz w:val="22"/>
      <w:szCs w:val="22"/>
    </w:rPr>
    <w:tblPr>
      <w:tblStyleRowBandSize w:val="1"/>
      <w:tblStyleColBandSize w:val="1"/>
      <w:tblBorders>
        <w:top w:val="single" w:sz="24" w:space="0" w:color="C0BFBF" w:themeColor="accent2"/>
        <w:left w:val="single" w:sz="24" w:space="0" w:color="C0BFBF" w:themeColor="accent2"/>
        <w:bottom w:val="single" w:sz="24" w:space="0" w:color="C0BFBF" w:themeColor="accent2"/>
        <w:right w:val="single" w:sz="24" w:space="0" w:color="C0BFBF" w:themeColor="accent2"/>
      </w:tblBorders>
    </w:tblPr>
    <w:tcPr>
      <w:shd w:val="clear" w:color="auto" w:fill="C0BF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B62413"/>
    <w:pPr>
      <w:spacing w:line="240" w:lineRule="auto"/>
    </w:pPr>
    <w:rPr>
      <w:rFonts w:ascii="Corbel" w:hAnsi="Corbel"/>
      <w:color w:val="FFFFFF" w:themeColor="background1"/>
      <w:sz w:val="22"/>
      <w:szCs w:val="22"/>
    </w:rPr>
    <w:tblPr>
      <w:tblStyleRowBandSize w:val="1"/>
      <w:tblStyleColBandSize w:val="1"/>
      <w:tblBorders>
        <w:top w:val="single" w:sz="24" w:space="0" w:color="889EA6" w:themeColor="accent3"/>
        <w:left w:val="single" w:sz="24" w:space="0" w:color="889EA6" w:themeColor="accent3"/>
        <w:bottom w:val="single" w:sz="24" w:space="0" w:color="889EA6" w:themeColor="accent3"/>
        <w:right w:val="single" w:sz="24" w:space="0" w:color="889EA6" w:themeColor="accent3"/>
      </w:tblBorders>
    </w:tblPr>
    <w:tcPr>
      <w:shd w:val="clear" w:color="auto" w:fill="889EA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B62413"/>
    <w:pPr>
      <w:spacing w:line="240" w:lineRule="auto"/>
    </w:pPr>
    <w:rPr>
      <w:rFonts w:ascii="Corbel" w:hAnsi="Corbel"/>
      <w:color w:val="FFFFFF" w:themeColor="background1"/>
      <w:sz w:val="22"/>
      <w:szCs w:val="22"/>
    </w:rPr>
    <w:tblPr>
      <w:tblStyleRowBandSize w:val="1"/>
      <w:tblStyleColBandSize w:val="1"/>
      <w:tblBorders>
        <w:top w:val="single" w:sz="24" w:space="0" w:color="B72F34" w:themeColor="accent4"/>
        <w:left w:val="single" w:sz="24" w:space="0" w:color="B72F34" w:themeColor="accent4"/>
        <w:bottom w:val="single" w:sz="24" w:space="0" w:color="B72F34" w:themeColor="accent4"/>
        <w:right w:val="single" w:sz="24" w:space="0" w:color="B72F34" w:themeColor="accent4"/>
      </w:tblBorders>
    </w:tblPr>
    <w:tcPr>
      <w:shd w:val="clear" w:color="auto" w:fill="B72F3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B62413"/>
    <w:pPr>
      <w:spacing w:line="240" w:lineRule="auto"/>
    </w:pPr>
    <w:rPr>
      <w:rFonts w:ascii="Corbel" w:hAnsi="Corbel"/>
      <w:color w:val="FFFFFF" w:themeColor="background1"/>
      <w:sz w:val="22"/>
      <w:szCs w:val="22"/>
    </w:rPr>
    <w:tblPr>
      <w:tblStyleRowBandSize w:val="1"/>
      <w:tblStyleColBandSize w:val="1"/>
      <w:tblBorders>
        <w:top w:val="single" w:sz="24" w:space="0" w:color="BDAC9A" w:themeColor="accent5"/>
        <w:left w:val="single" w:sz="24" w:space="0" w:color="BDAC9A" w:themeColor="accent5"/>
        <w:bottom w:val="single" w:sz="24" w:space="0" w:color="BDAC9A" w:themeColor="accent5"/>
        <w:right w:val="single" w:sz="24" w:space="0" w:color="BDAC9A" w:themeColor="accent5"/>
      </w:tblBorders>
    </w:tblPr>
    <w:tcPr>
      <w:shd w:val="clear" w:color="auto" w:fill="BDAC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B62413"/>
    <w:pPr>
      <w:spacing w:line="240" w:lineRule="auto"/>
    </w:pPr>
    <w:rPr>
      <w:rFonts w:ascii="Corbel" w:hAnsi="Corbel"/>
      <w:color w:val="FFFFFF" w:themeColor="background1"/>
      <w:sz w:val="22"/>
      <w:szCs w:val="22"/>
    </w:rPr>
    <w:tblPr>
      <w:tblStyleRowBandSize w:val="1"/>
      <w:tblStyleColBandSize w:val="1"/>
      <w:tblBorders>
        <w:top w:val="single" w:sz="24" w:space="0" w:color="009FDA" w:themeColor="accent6"/>
        <w:left w:val="single" w:sz="24" w:space="0" w:color="009FDA" w:themeColor="accent6"/>
        <w:bottom w:val="single" w:sz="24" w:space="0" w:color="009FDA" w:themeColor="accent6"/>
        <w:right w:val="single" w:sz="24" w:space="0" w:color="009FDA" w:themeColor="accent6"/>
      </w:tblBorders>
    </w:tblPr>
    <w:tcPr>
      <w:shd w:val="clear" w:color="auto" w:fill="009F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B62413"/>
    <w:pPr>
      <w:spacing w:line="240" w:lineRule="auto"/>
    </w:pPr>
    <w:rPr>
      <w:rFonts w:ascii="Corbel" w:hAnsi="Corbel"/>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B62413"/>
    <w:pPr>
      <w:spacing w:line="240" w:lineRule="auto"/>
    </w:pPr>
    <w:rPr>
      <w:rFonts w:ascii="Corbel" w:hAnsi="Corbel"/>
      <w:color w:val="405F70" w:themeColor="accent1" w:themeShade="BF"/>
      <w:sz w:val="22"/>
      <w:szCs w:val="22"/>
    </w:rPr>
    <w:tblPr>
      <w:tblStyleRowBandSize w:val="1"/>
      <w:tblStyleColBandSize w:val="1"/>
      <w:tblBorders>
        <w:top w:val="single" w:sz="4" w:space="0" w:color="568096" w:themeColor="accent1"/>
        <w:bottom w:val="single" w:sz="4" w:space="0" w:color="568096" w:themeColor="accent1"/>
      </w:tblBorders>
    </w:tblPr>
    <w:tblStylePr w:type="firstRow">
      <w:rPr>
        <w:b/>
        <w:bCs/>
      </w:rPr>
      <w:tblPr/>
      <w:tcPr>
        <w:tcBorders>
          <w:bottom w:val="single" w:sz="4" w:space="0" w:color="568096" w:themeColor="accent1"/>
        </w:tcBorders>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Table6Colorful-Accent2">
    <w:name w:val="List Table 6 Colorful Accent 2"/>
    <w:basedOn w:val="TableNormal"/>
    <w:uiPriority w:val="99"/>
    <w:rsid w:val="00B62413"/>
    <w:pPr>
      <w:spacing w:line="240" w:lineRule="auto"/>
    </w:pPr>
    <w:rPr>
      <w:rFonts w:ascii="Corbel" w:hAnsi="Corbel"/>
      <w:color w:val="908E8E" w:themeColor="accent2" w:themeShade="BF"/>
      <w:sz w:val="22"/>
      <w:szCs w:val="22"/>
    </w:rPr>
    <w:tblPr>
      <w:tblStyleRowBandSize w:val="1"/>
      <w:tblStyleColBandSize w:val="1"/>
      <w:tblBorders>
        <w:top w:val="single" w:sz="4" w:space="0" w:color="C0BFBF" w:themeColor="accent2"/>
        <w:bottom w:val="single" w:sz="4" w:space="0" w:color="C0BFBF" w:themeColor="accent2"/>
      </w:tblBorders>
    </w:tblPr>
    <w:tblStylePr w:type="firstRow">
      <w:rPr>
        <w:b/>
        <w:bCs/>
      </w:rPr>
      <w:tblPr/>
      <w:tcPr>
        <w:tcBorders>
          <w:bottom w:val="single" w:sz="4" w:space="0" w:color="C0BFBF" w:themeColor="accent2"/>
        </w:tcBorders>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Table6Colorful-Accent3">
    <w:name w:val="List Table 6 Colorful Accent 3"/>
    <w:basedOn w:val="TableNormal"/>
    <w:uiPriority w:val="99"/>
    <w:rsid w:val="00B62413"/>
    <w:pPr>
      <w:spacing w:line="240" w:lineRule="auto"/>
    </w:pPr>
    <w:rPr>
      <w:rFonts w:ascii="Corbel" w:hAnsi="Corbel"/>
      <w:color w:val="607881" w:themeColor="accent3" w:themeShade="BF"/>
      <w:sz w:val="22"/>
      <w:szCs w:val="22"/>
    </w:rPr>
    <w:tblPr>
      <w:tblStyleRowBandSize w:val="1"/>
      <w:tblStyleColBandSize w:val="1"/>
      <w:tblBorders>
        <w:top w:val="single" w:sz="4" w:space="0" w:color="889EA6" w:themeColor="accent3"/>
        <w:bottom w:val="single" w:sz="4" w:space="0" w:color="889EA6" w:themeColor="accent3"/>
      </w:tblBorders>
    </w:tblPr>
    <w:tblStylePr w:type="firstRow">
      <w:rPr>
        <w:b/>
        <w:bCs/>
      </w:rPr>
      <w:tblPr/>
      <w:tcPr>
        <w:tcBorders>
          <w:bottom w:val="single" w:sz="4" w:space="0" w:color="889EA6" w:themeColor="accent3"/>
        </w:tcBorders>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Table6Colorful-Accent4">
    <w:name w:val="List Table 6 Colorful Accent 4"/>
    <w:basedOn w:val="TableNormal"/>
    <w:uiPriority w:val="99"/>
    <w:rsid w:val="00B62413"/>
    <w:pPr>
      <w:spacing w:line="240" w:lineRule="auto"/>
    </w:pPr>
    <w:rPr>
      <w:rFonts w:ascii="Corbel" w:hAnsi="Corbel"/>
      <w:color w:val="882326" w:themeColor="accent4" w:themeShade="BF"/>
      <w:sz w:val="22"/>
      <w:szCs w:val="22"/>
    </w:rPr>
    <w:tblPr>
      <w:tblStyleRowBandSize w:val="1"/>
      <w:tblStyleColBandSize w:val="1"/>
      <w:tblBorders>
        <w:top w:val="single" w:sz="4" w:space="0" w:color="B72F34" w:themeColor="accent4"/>
        <w:bottom w:val="single" w:sz="4" w:space="0" w:color="B72F34" w:themeColor="accent4"/>
      </w:tblBorders>
    </w:tblPr>
    <w:tblStylePr w:type="firstRow">
      <w:rPr>
        <w:b/>
        <w:bCs/>
      </w:rPr>
      <w:tblPr/>
      <w:tcPr>
        <w:tcBorders>
          <w:bottom w:val="single" w:sz="4" w:space="0" w:color="B72F34" w:themeColor="accent4"/>
        </w:tcBorders>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Table6Colorful-Accent5">
    <w:name w:val="List Table 6 Colorful Accent 5"/>
    <w:basedOn w:val="TableNormal"/>
    <w:uiPriority w:val="99"/>
    <w:rsid w:val="00B62413"/>
    <w:pPr>
      <w:spacing w:line="240" w:lineRule="auto"/>
    </w:pPr>
    <w:rPr>
      <w:rFonts w:ascii="Corbel" w:hAnsi="Corbel"/>
      <w:color w:val="9A8165" w:themeColor="accent5" w:themeShade="BF"/>
      <w:sz w:val="22"/>
      <w:szCs w:val="22"/>
    </w:rPr>
    <w:tblPr>
      <w:tblStyleRowBandSize w:val="1"/>
      <w:tblStyleColBandSize w:val="1"/>
      <w:tblBorders>
        <w:top w:val="single" w:sz="4" w:space="0" w:color="BDAC9A" w:themeColor="accent5"/>
        <w:bottom w:val="single" w:sz="4" w:space="0" w:color="BDAC9A" w:themeColor="accent5"/>
      </w:tblBorders>
    </w:tblPr>
    <w:tblStylePr w:type="firstRow">
      <w:rPr>
        <w:b/>
        <w:bCs/>
      </w:rPr>
      <w:tblPr/>
      <w:tcPr>
        <w:tcBorders>
          <w:bottom w:val="single" w:sz="4" w:space="0" w:color="BDAC9A" w:themeColor="accent5"/>
        </w:tcBorders>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Table6Colorful-Accent6">
    <w:name w:val="List Table 6 Colorful Accent 6"/>
    <w:basedOn w:val="TableNormal"/>
    <w:uiPriority w:val="99"/>
    <w:rsid w:val="00B62413"/>
    <w:pPr>
      <w:spacing w:line="240" w:lineRule="auto"/>
    </w:pPr>
    <w:rPr>
      <w:rFonts w:ascii="Corbel" w:hAnsi="Corbel"/>
      <w:color w:val="0076A3" w:themeColor="accent6" w:themeShade="BF"/>
      <w:sz w:val="22"/>
      <w:szCs w:val="22"/>
    </w:rPr>
    <w:tblPr>
      <w:tblStyleRowBandSize w:val="1"/>
      <w:tblStyleColBandSize w:val="1"/>
      <w:tblBorders>
        <w:top w:val="single" w:sz="4" w:space="0" w:color="009FDA" w:themeColor="accent6"/>
        <w:bottom w:val="single" w:sz="4" w:space="0" w:color="009FDA" w:themeColor="accent6"/>
      </w:tblBorders>
    </w:tblPr>
    <w:tblStylePr w:type="firstRow">
      <w:rPr>
        <w:b/>
        <w:bCs/>
      </w:rPr>
      <w:tblPr/>
      <w:tcPr>
        <w:tcBorders>
          <w:bottom w:val="single" w:sz="4" w:space="0" w:color="009FDA" w:themeColor="accent6"/>
        </w:tcBorders>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Table7Colorful">
    <w:name w:val="List Table 7 Colorful"/>
    <w:basedOn w:val="TableNormal"/>
    <w:uiPriority w:val="99"/>
    <w:rsid w:val="00B62413"/>
    <w:pPr>
      <w:spacing w:line="240" w:lineRule="auto"/>
    </w:pPr>
    <w:rPr>
      <w:rFonts w:ascii="Corbel" w:hAnsi="Corbel"/>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B62413"/>
    <w:pPr>
      <w:spacing w:line="240" w:lineRule="auto"/>
    </w:pPr>
    <w:rPr>
      <w:rFonts w:ascii="Corbel" w:hAnsi="Corbel"/>
      <w:color w:val="405F70"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80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80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80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8096" w:themeColor="accent1"/>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B62413"/>
    <w:pPr>
      <w:spacing w:line="240" w:lineRule="auto"/>
    </w:pPr>
    <w:rPr>
      <w:rFonts w:ascii="Corbel" w:hAnsi="Corbel"/>
      <w:color w:val="908E8E"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BF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BF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BF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BFBF" w:themeColor="accent2"/>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B62413"/>
    <w:pPr>
      <w:spacing w:line="240" w:lineRule="auto"/>
    </w:pPr>
    <w:rPr>
      <w:rFonts w:ascii="Corbel" w:hAnsi="Corbel"/>
      <w:color w:val="607881"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9EA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9EA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9EA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9EA6" w:themeColor="accent3"/>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B62413"/>
    <w:pPr>
      <w:spacing w:line="240" w:lineRule="auto"/>
    </w:pPr>
    <w:rPr>
      <w:rFonts w:ascii="Corbel" w:hAnsi="Corbel"/>
      <w:color w:val="882326"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2F3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2F3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2F3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2F34" w:themeColor="accent4"/>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B62413"/>
    <w:pPr>
      <w:spacing w:line="240" w:lineRule="auto"/>
    </w:pPr>
    <w:rPr>
      <w:rFonts w:ascii="Corbel" w:hAnsi="Corbel"/>
      <w:color w:val="9A8165"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AC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AC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AC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AC9A" w:themeColor="accent5"/>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B62413"/>
    <w:pPr>
      <w:spacing w:line="240" w:lineRule="auto"/>
    </w:pPr>
    <w:rPr>
      <w:rFonts w:ascii="Corbel" w:hAnsi="Corbel"/>
      <w:color w:val="0076A3"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A" w:themeColor="accent6"/>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B62413"/>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rbel" w:hAnsi="Corbel" w:cs="Arial"/>
      <w:sz w:val="22"/>
      <w:szCs w:val="22"/>
      <w:lang w:val="sv-SE"/>
    </w:rPr>
  </w:style>
  <w:style w:type="character" w:customStyle="1" w:styleId="MacroTextChar">
    <w:name w:val="Macro Text Char"/>
    <w:basedOn w:val="DefaultParagraphFont"/>
    <w:link w:val="MacroText"/>
    <w:uiPriority w:val="99"/>
    <w:semiHidden/>
    <w:rsid w:val="00B62413"/>
    <w:rPr>
      <w:rFonts w:ascii="Corbel" w:hAnsi="Corbel" w:cs="Arial"/>
      <w:sz w:val="22"/>
      <w:szCs w:val="22"/>
      <w:lang w:val="sv-SE"/>
    </w:rPr>
  </w:style>
  <w:style w:type="table" w:styleId="MediumGrid1">
    <w:name w:val="Medium Grid 1"/>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rid1-Accent2">
    <w:name w:val="Medium Grid 1 Accent 2"/>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rid1-Accent3">
    <w:name w:val="Medium Grid 1 Accent 3"/>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rid1-Accent4">
    <w:name w:val="Medium Grid 1 Accent 4"/>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rid1-Accent5">
    <w:name w:val="Medium Grid 1 Accent 5"/>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rid1-Accent6">
    <w:name w:val="Medium Grid 1 Accent 6"/>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rid2">
    <w:name w:val="Medium Grid 2"/>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rid3-Accent2">
    <w:name w:val="Medium Grid 3 Accent 2"/>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rid3-Accent3">
    <w:name w:val="Medium Grid 3 Accent 3"/>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rid3-Accent4">
    <w:name w:val="Medium Grid 3 Accent 4"/>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rid3-Accent5">
    <w:name w:val="Medium Grid 3 Accent 5"/>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rid3-Accent6">
    <w:name w:val="Medium Grid 3 Accent 6"/>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1">
    <w:name w:val="Medium List 1"/>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1-Accent2">
    <w:name w:val="Medium List 1 Accent 2"/>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1-Accent3">
    <w:name w:val="Medium List 1 Accent 3"/>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1-Accent4">
    <w:name w:val="Medium List 1 Accent 4"/>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1-Accent5">
    <w:name w:val="Medium List 1 Accent 5"/>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1-Accent6">
    <w:name w:val="Medium List 1 Accent 6"/>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2">
    <w:name w:val="Medium List 2"/>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B62413"/>
    <w:rPr>
      <w:color w:val="2B579A"/>
      <w:shd w:val="clear" w:color="auto" w:fill="E1DFDD"/>
      <w:lang w:val="sv-SE"/>
    </w:rPr>
  </w:style>
  <w:style w:type="paragraph" w:styleId="MessageHeader">
    <w:name w:val="Message Header"/>
    <w:basedOn w:val="Normal"/>
    <w:link w:val="MessageHeaderChar"/>
    <w:uiPriority w:val="99"/>
    <w:semiHidden/>
    <w:rsid w:val="00B6241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B62413"/>
    <w:rPr>
      <w:rFonts w:ascii="Corbel" w:eastAsiaTheme="majorEastAsia" w:hAnsi="Corbel" w:cs="Arial"/>
      <w:shd w:val="pct20" w:color="auto" w:fill="auto"/>
      <w:lang w:val="sv-SE"/>
    </w:rPr>
  </w:style>
  <w:style w:type="paragraph" w:styleId="NoSpacing">
    <w:name w:val="No Spacing"/>
    <w:basedOn w:val="Normal"/>
    <w:next w:val="Normal"/>
    <w:uiPriority w:val="99"/>
    <w:qFormat/>
    <w:rsid w:val="00B62413"/>
    <w:pPr>
      <w:spacing w:line="240" w:lineRule="auto"/>
      <w:contextualSpacing/>
    </w:pPr>
    <w:rPr>
      <w:rFonts w:eastAsiaTheme="majorEastAsia" w:cs="Arial"/>
      <w:spacing w:val="-10"/>
      <w:kern w:val="28"/>
      <w:sz w:val="56"/>
      <w:szCs w:val="56"/>
    </w:rPr>
  </w:style>
  <w:style w:type="paragraph" w:styleId="NormalWeb">
    <w:name w:val="Normal (Web)"/>
    <w:basedOn w:val="Normal"/>
    <w:uiPriority w:val="99"/>
    <w:semiHidden/>
    <w:rsid w:val="00B62413"/>
    <w:rPr>
      <w:rFonts w:cs="Arial"/>
      <w:sz w:val="24"/>
      <w:szCs w:val="24"/>
    </w:rPr>
  </w:style>
  <w:style w:type="paragraph" w:styleId="NoteHeading">
    <w:name w:val="Note Heading"/>
    <w:basedOn w:val="Normal"/>
    <w:next w:val="Normal"/>
    <w:link w:val="NoteHeadingChar"/>
    <w:uiPriority w:val="99"/>
    <w:semiHidden/>
    <w:rsid w:val="00B62413"/>
    <w:pPr>
      <w:spacing w:line="240" w:lineRule="auto"/>
    </w:pPr>
  </w:style>
  <w:style w:type="character" w:customStyle="1" w:styleId="NoteHeadingChar">
    <w:name w:val="Note Heading Char"/>
    <w:basedOn w:val="DefaultParagraphFont"/>
    <w:link w:val="NoteHeading"/>
    <w:uiPriority w:val="99"/>
    <w:semiHidden/>
    <w:rsid w:val="00B62413"/>
    <w:rPr>
      <w:rFonts w:ascii="Corbel" w:hAnsi="Corbel"/>
      <w:sz w:val="22"/>
      <w:szCs w:val="22"/>
      <w:lang w:val="sv-SE"/>
    </w:rPr>
  </w:style>
  <w:style w:type="table" w:styleId="PlainTable1">
    <w:name w:val="Plain Table 1"/>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B62413"/>
    <w:pPr>
      <w:spacing w:line="240" w:lineRule="auto"/>
    </w:pPr>
    <w:rPr>
      <w:rFonts w:ascii="Corbel" w:hAnsi="Corbel"/>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B62413"/>
    <w:pPr>
      <w:spacing w:line="240" w:lineRule="auto"/>
    </w:pPr>
    <w:rPr>
      <w:rFonts w:cs="Arial"/>
      <w:sz w:val="21"/>
      <w:szCs w:val="21"/>
    </w:rPr>
  </w:style>
  <w:style w:type="character" w:customStyle="1" w:styleId="PlainTextChar">
    <w:name w:val="Plain Text Char"/>
    <w:basedOn w:val="DefaultParagraphFont"/>
    <w:link w:val="PlainText"/>
    <w:uiPriority w:val="99"/>
    <w:semiHidden/>
    <w:rsid w:val="00B62413"/>
    <w:rPr>
      <w:rFonts w:ascii="Corbel" w:hAnsi="Corbel" w:cs="Arial"/>
      <w:sz w:val="21"/>
      <w:szCs w:val="21"/>
      <w:lang w:val="sv-SE"/>
    </w:rPr>
  </w:style>
  <w:style w:type="paragraph" w:styleId="Salutation">
    <w:name w:val="Salutation"/>
    <w:basedOn w:val="Normal"/>
    <w:next w:val="Normal"/>
    <w:link w:val="SalutationChar"/>
    <w:uiPriority w:val="99"/>
    <w:semiHidden/>
    <w:rsid w:val="00B62413"/>
  </w:style>
  <w:style w:type="character" w:customStyle="1" w:styleId="SalutationChar">
    <w:name w:val="Salutation Char"/>
    <w:basedOn w:val="DefaultParagraphFont"/>
    <w:link w:val="Salutation"/>
    <w:uiPriority w:val="99"/>
    <w:semiHidden/>
    <w:rsid w:val="00B62413"/>
    <w:rPr>
      <w:rFonts w:ascii="Corbel" w:hAnsi="Corbel"/>
      <w:sz w:val="22"/>
      <w:szCs w:val="22"/>
      <w:lang w:val="sv-SE"/>
    </w:rPr>
  </w:style>
  <w:style w:type="character" w:styleId="SmartHyperlink">
    <w:name w:val="Smart Hyperlink"/>
    <w:basedOn w:val="DefaultParagraphFont"/>
    <w:uiPriority w:val="99"/>
    <w:semiHidden/>
    <w:rsid w:val="00B62413"/>
    <w:rPr>
      <w:u w:val="dotted"/>
      <w:lang w:val="sv-SE"/>
    </w:rPr>
  </w:style>
  <w:style w:type="table" w:styleId="Table3Deffects1">
    <w:name w:val="Table 3D effects 1"/>
    <w:basedOn w:val="TableNormal"/>
    <w:uiPriority w:val="99"/>
    <w:semiHidden/>
    <w:unhideWhenUsed/>
    <w:rsid w:val="00B62413"/>
    <w:pPr>
      <w:spacing w:line="300" w:lineRule="atLeast"/>
    </w:pPr>
    <w:rPr>
      <w:rFonts w:ascii="Corbel" w:hAnsi="Corbel"/>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62413"/>
    <w:pPr>
      <w:spacing w:line="300" w:lineRule="atLeast"/>
    </w:pPr>
    <w:rPr>
      <w:rFonts w:ascii="Corbel" w:hAnsi="Corbel"/>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62413"/>
    <w:pPr>
      <w:spacing w:line="300" w:lineRule="atLeast"/>
    </w:pPr>
    <w:rPr>
      <w:rFonts w:ascii="Corbel" w:hAnsi="Corbel"/>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62413"/>
    <w:pPr>
      <w:spacing w:line="300" w:lineRule="atLeast"/>
    </w:pPr>
    <w:rPr>
      <w:rFonts w:ascii="Corbel" w:hAnsi="Corbel"/>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62413"/>
    <w:pPr>
      <w:spacing w:line="300" w:lineRule="atLeast"/>
    </w:pPr>
    <w:rPr>
      <w:rFonts w:ascii="Corbel" w:hAnsi="Corbel"/>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62413"/>
    <w:pPr>
      <w:spacing w:line="300" w:lineRule="atLeast"/>
    </w:pPr>
    <w:rPr>
      <w:rFonts w:ascii="Corbel" w:hAnsi="Corbel"/>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62413"/>
    <w:pPr>
      <w:spacing w:line="300" w:lineRule="atLeast"/>
    </w:pPr>
    <w:rPr>
      <w:rFonts w:ascii="Corbel" w:hAnsi="Corbel"/>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62413"/>
    <w:pPr>
      <w:spacing w:line="300" w:lineRule="atLeast"/>
    </w:pPr>
    <w:rPr>
      <w:rFonts w:ascii="Corbel" w:hAnsi="Corbel"/>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62413"/>
    <w:pPr>
      <w:spacing w:line="300" w:lineRule="atLeast"/>
    </w:pPr>
    <w:rPr>
      <w:rFonts w:ascii="Corbel" w:hAnsi="Corbel"/>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62413"/>
    <w:pPr>
      <w:spacing w:line="300" w:lineRule="atLeast"/>
    </w:pPr>
    <w:rPr>
      <w:rFonts w:ascii="Corbel" w:hAnsi="Corbel"/>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62413"/>
    <w:pPr>
      <w:spacing w:line="300" w:lineRule="atLeast"/>
    </w:pPr>
    <w:rPr>
      <w:rFonts w:ascii="Corbel" w:hAnsi="Corbel"/>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62413"/>
    <w:pPr>
      <w:spacing w:line="300" w:lineRule="atLeast"/>
    </w:pPr>
    <w:rPr>
      <w:rFonts w:ascii="Corbel" w:hAnsi="Corbel"/>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62413"/>
    <w:pPr>
      <w:spacing w:line="300" w:lineRule="atLeast"/>
    </w:pPr>
    <w:rPr>
      <w:rFonts w:ascii="Corbel" w:hAnsi="Corbel"/>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62413"/>
    <w:pPr>
      <w:spacing w:line="300" w:lineRule="atLeast"/>
    </w:pPr>
    <w:rPr>
      <w:rFonts w:ascii="Corbel" w:hAnsi="Corbel"/>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62413"/>
    <w:pPr>
      <w:spacing w:line="300" w:lineRule="atLeast"/>
    </w:pPr>
    <w:rPr>
      <w:rFonts w:ascii="Corbel" w:hAnsi="Corbel"/>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62413"/>
    <w:pPr>
      <w:spacing w:line="300" w:lineRule="atLeast"/>
    </w:pPr>
    <w:rPr>
      <w:rFonts w:ascii="Corbel" w:hAnsi="Corbel"/>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62413"/>
    <w:pPr>
      <w:spacing w:line="300" w:lineRule="atLeast"/>
    </w:pPr>
    <w:rPr>
      <w:rFonts w:ascii="Corbel" w:hAnsi="Corbel"/>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62413"/>
    <w:pPr>
      <w:spacing w:line="300" w:lineRule="atLeast"/>
    </w:pPr>
    <w:rPr>
      <w:rFonts w:ascii="Corbel" w:hAnsi="Corbe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62413"/>
    <w:pPr>
      <w:spacing w:line="300" w:lineRule="atLeast"/>
    </w:pPr>
    <w:rPr>
      <w:rFonts w:ascii="Corbel" w:hAnsi="Corbel"/>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62413"/>
    <w:pPr>
      <w:spacing w:line="300" w:lineRule="atLeast"/>
    </w:pPr>
    <w:rPr>
      <w:rFonts w:ascii="Corbel" w:hAnsi="Corbel"/>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62413"/>
    <w:pPr>
      <w:spacing w:line="300" w:lineRule="atLeast"/>
    </w:pPr>
    <w:rPr>
      <w:rFonts w:ascii="Corbel" w:hAnsi="Corbel"/>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62413"/>
    <w:pPr>
      <w:spacing w:line="300" w:lineRule="atLeast"/>
    </w:pPr>
    <w:rPr>
      <w:rFonts w:ascii="Corbel" w:hAnsi="Corbel"/>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62413"/>
    <w:pPr>
      <w:spacing w:line="300" w:lineRule="atLeast"/>
    </w:pPr>
    <w:rPr>
      <w:rFonts w:ascii="Corbel" w:hAnsi="Corbel"/>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62413"/>
    <w:pPr>
      <w:spacing w:line="300" w:lineRule="atLeast"/>
    </w:pPr>
    <w:rPr>
      <w:rFonts w:ascii="Corbel" w:hAnsi="Corbel"/>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62413"/>
    <w:pPr>
      <w:spacing w:line="300" w:lineRule="atLeast"/>
    </w:pPr>
    <w:rPr>
      <w:rFonts w:ascii="Corbel" w:hAnsi="Corbel"/>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B62413"/>
    <w:pPr>
      <w:spacing w:line="240" w:lineRule="auto"/>
    </w:pPr>
    <w:rPr>
      <w:rFonts w:ascii="Corbel" w:hAnsi="Corbel"/>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62413"/>
    <w:pPr>
      <w:spacing w:line="300" w:lineRule="atLeast"/>
    </w:pPr>
    <w:rPr>
      <w:rFonts w:ascii="Corbel" w:hAnsi="Corbel"/>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62413"/>
    <w:pPr>
      <w:spacing w:line="300" w:lineRule="atLeast"/>
    </w:pPr>
    <w:rPr>
      <w:rFonts w:ascii="Corbel" w:hAnsi="Corbel"/>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62413"/>
    <w:pPr>
      <w:spacing w:line="300" w:lineRule="atLeast"/>
    </w:pPr>
    <w:rPr>
      <w:rFonts w:ascii="Corbel" w:hAnsi="Corbel"/>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62413"/>
    <w:pPr>
      <w:spacing w:line="300" w:lineRule="atLeast"/>
    </w:pPr>
    <w:rPr>
      <w:rFonts w:ascii="Corbel" w:hAnsi="Corbel"/>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62413"/>
    <w:pPr>
      <w:spacing w:line="300" w:lineRule="atLeast"/>
    </w:pPr>
    <w:rPr>
      <w:rFonts w:ascii="Corbel" w:hAnsi="Corbel"/>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62413"/>
    <w:pPr>
      <w:spacing w:line="300" w:lineRule="atLeast"/>
    </w:pPr>
    <w:rPr>
      <w:rFonts w:ascii="Corbel" w:hAnsi="Corbel"/>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62413"/>
    <w:pPr>
      <w:spacing w:line="300" w:lineRule="atLeast"/>
    </w:pPr>
    <w:rPr>
      <w:rFonts w:ascii="Corbel" w:hAnsi="Corbel"/>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62413"/>
    <w:pPr>
      <w:spacing w:line="300" w:lineRule="atLeast"/>
    </w:pPr>
    <w:rPr>
      <w:rFonts w:ascii="Corbel" w:hAnsi="Corbel"/>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62413"/>
    <w:pPr>
      <w:spacing w:line="300" w:lineRule="atLeast"/>
    </w:pPr>
    <w:rPr>
      <w:rFonts w:ascii="Corbel" w:hAnsi="Corbe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62413"/>
    <w:pPr>
      <w:spacing w:line="300" w:lineRule="atLeast"/>
    </w:pPr>
    <w:rPr>
      <w:rFonts w:ascii="Corbel" w:hAnsi="Corbel"/>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62413"/>
    <w:pPr>
      <w:spacing w:line="300" w:lineRule="atLeast"/>
    </w:pPr>
    <w:rPr>
      <w:rFonts w:ascii="Corbel" w:hAnsi="Corbel"/>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62413"/>
    <w:pPr>
      <w:spacing w:line="300" w:lineRule="atLeast"/>
    </w:pPr>
    <w:rPr>
      <w:rFonts w:ascii="Corbel" w:hAnsi="Corbel"/>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62413"/>
    <w:pPr>
      <w:spacing w:line="300" w:lineRule="atLeast"/>
    </w:pPr>
    <w:rPr>
      <w:rFonts w:ascii="Corbel" w:hAnsi="Corbel"/>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62413"/>
    <w:pPr>
      <w:spacing w:line="300" w:lineRule="atLeast"/>
    </w:pPr>
    <w:rPr>
      <w:rFonts w:ascii="Corbel" w:hAnsi="Corbel"/>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62413"/>
    <w:pPr>
      <w:spacing w:line="300" w:lineRule="atLeast"/>
    </w:pPr>
    <w:rPr>
      <w:rFonts w:ascii="Corbel" w:hAnsi="Corbe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62413"/>
    <w:pPr>
      <w:spacing w:line="300" w:lineRule="atLeast"/>
    </w:pPr>
    <w:rPr>
      <w:rFonts w:ascii="Corbel" w:hAnsi="Corbel"/>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62413"/>
    <w:pPr>
      <w:spacing w:line="300" w:lineRule="atLeast"/>
    </w:pPr>
    <w:rPr>
      <w:rFonts w:ascii="Corbel" w:hAnsi="Corbe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62413"/>
    <w:pPr>
      <w:spacing w:line="300" w:lineRule="atLeast"/>
    </w:pPr>
    <w:rPr>
      <w:rFonts w:ascii="Corbel" w:hAnsi="Corbel"/>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rsid w:val="00B62413"/>
    <w:rPr>
      <w:color w:val="605E5C"/>
      <w:shd w:val="clear" w:color="auto" w:fill="E1DFDD"/>
      <w:lang w:val="sv-SE"/>
    </w:rPr>
  </w:style>
  <w:style w:type="paragraph" w:customStyle="1" w:styleId="O1-Udennr">
    <w:name w:val="O1 - Uden nr"/>
    <w:basedOn w:val="Heading1"/>
    <w:next w:val="BodyText"/>
    <w:uiPriority w:val="1"/>
    <w:qFormat/>
    <w:rsid w:val="00535314"/>
  </w:style>
  <w:style w:type="paragraph" w:customStyle="1" w:styleId="O2-Udennr">
    <w:name w:val="O2 - Uden nr"/>
    <w:basedOn w:val="Heading2"/>
    <w:next w:val="BodyText"/>
    <w:uiPriority w:val="2"/>
    <w:qFormat/>
    <w:rsid w:val="00535314"/>
  </w:style>
  <w:style w:type="paragraph" w:customStyle="1" w:styleId="O3-Udennr">
    <w:name w:val="O3 - Uden nr"/>
    <w:basedOn w:val="Heading3"/>
    <w:next w:val="BodyText"/>
    <w:uiPriority w:val="3"/>
    <w:qFormat/>
    <w:rsid w:val="00535314"/>
  </w:style>
  <w:style w:type="paragraph" w:customStyle="1" w:styleId="O4-Udennr">
    <w:name w:val="O4 - Uden nr"/>
    <w:basedOn w:val="Heading4"/>
    <w:next w:val="BodyText"/>
    <w:uiPriority w:val="4"/>
    <w:qFormat/>
    <w:rsid w:val="00535314"/>
    <w:rPr>
      <w:b/>
      <w:i w:val="0"/>
    </w:rPr>
  </w:style>
  <w:style w:type="numbering" w:styleId="111111">
    <w:name w:val="Outline List 2"/>
    <w:basedOn w:val="NoList"/>
    <w:uiPriority w:val="99"/>
    <w:semiHidden/>
    <w:rsid w:val="00B62413"/>
    <w:pPr>
      <w:numPr>
        <w:numId w:val="2"/>
      </w:numPr>
    </w:pPr>
  </w:style>
  <w:style w:type="numbering" w:styleId="1ai">
    <w:name w:val="Outline List 1"/>
    <w:basedOn w:val="NoList"/>
    <w:uiPriority w:val="99"/>
    <w:semiHidden/>
    <w:rsid w:val="00B62413"/>
    <w:pPr>
      <w:numPr>
        <w:numId w:val="3"/>
      </w:numPr>
    </w:pPr>
  </w:style>
  <w:style w:type="character" w:styleId="SmartLink">
    <w:name w:val="Smart Link"/>
    <w:basedOn w:val="DefaultParagraphFont"/>
    <w:uiPriority w:val="99"/>
    <w:semiHidden/>
    <w:rsid w:val="00B62413"/>
    <w:rPr>
      <w:color w:val="0000FF"/>
      <w:u w:val="single"/>
      <w:shd w:val="clear" w:color="auto" w:fill="F3F2F1"/>
      <w:lang w:val="sv-SE"/>
    </w:rPr>
  </w:style>
  <w:style w:type="paragraph" w:customStyle="1" w:styleId="Table">
    <w:name w:val="Table"/>
    <w:uiPriority w:val="4"/>
    <w:semiHidden/>
    <w:rsid w:val="00B62413"/>
    <w:pPr>
      <w:spacing w:before="40" w:after="40" w:line="200" w:lineRule="atLeast"/>
      <w:ind w:left="113" w:right="113"/>
    </w:pPr>
    <w:rPr>
      <w:rFonts w:ascii="Corbel" w:hAnsi="Corbel"/>
      <w:sz w:val="16"/>
      <w:szCs w:val="22"/>
      <w:lang w:val="sv-SE"/>
    </w:rPr>
  </w:style>
  <w:style w:type="paragraph" w:customStyle="1" w:styleId="Table-Heading">
    <w:name w:val="Table - Heading"/>
    <w:basedOn w:val="Table"/>
    <w:uiPriority w:val="4"/>
    <w:semiHidden/>
    <w:rsid w:val="00B62413"/>
    <w:rPr>
      <w:b/>
    </w:rPr>
  </w:style>
  <w:style w:type="paragraph" w:customStyle="1" w:styleId="Table-HeadingRight">
    <w:name w:val="Table - Heading Right"/>
    <w:basedOn w:val="Table-Heading"/>
    <w:uiPriority w:val="4"/>
    <w:semiHidden/>
    <w:rsid w:val="00B62413"/>
    <w:pPr>
      <w:jc w:val="right"/>
    </w:pPr>
  </w:style>
  <w:style w:type="paragraph" w:customStyle="1" w:styleId="Table-Text">
    <w:name w:val="Table - Text"/>
    <w:basedOn w:val="Table"/>
    <w:uiPriority w:val="4"/>
    <w:semiHidden/>
    <w:rsid w:val="00B62413"/>
  </w:style>
  <w:style w:type="paragraph" w:customStyle="1" w:styleId="Table-TextTotal">
    <w:name w:val="Table - Text Total"/>
    <w:basedOn w:val="Table-Text"/>
    <w:uiPriority w:val="4"/>
    <w:semiHidden/>
    <w:rsid w:val="00B62413"/>
    <w:rPr>
      <w:b/>
    </w:rPr>
  </w:style>
  <w:style w:type="paragraph" w:customStyle="1" w:styleId="Table-Numbers">
    <w:name w:val="Table - Numbers"/>
    <w:basedOn w:val="Table"/>
    <w:uiPriority w:val="4"/>
    <w:semiHidden/>
    <w:rsid w:val="00B62413"/>
    <w:pPr>
      <w:jc w:val="right"/>
    </w:pPr>
  </w:style>
  <w:style w:type="paragraph" w:customStyle="1" w:styleId="Table-NumbersTotal">
    <w:name w:val="Table - Numbers Total"/>
    <w:basedOn w:val="Table-Numbers"/>
    <w:uiPriority w:val="4"/>
    <w:semiHidden/>
    <w:rsid w:val="00B62413"/>
    <w:rPr>
      <w:b/>
    </w:rPr>
  </w:style>
  <w:style w:type="paragraph" w:customStyle="1" w:styleId="Template-CompanyName">
    <w:name w:val="Template - Company Name"/>
    <w:basedOn w:val="Template"/>
    <w:next w:val="Template-Address"/>
    <w:uiPriority w:val="15"/>
    <w:semiHidden/>
    <w:rsid w:val="00B62413"/>
  </w:style>
  <w:style w:type="paragraph" w:customStyle="1" w:styleId="Template-Address">
    <w:name w:val="Template - Address"/>
    <w:basedOn w:val="Template"/>
    <w:uiPriority w:val="15"/>
    <w:semiHidden/>
    <w:rsid w:val="00B62413"/>
    <w:pPr>
      <w:tabs>
        <w:tab w:val="left" w:pos="567"/>
      </w:tabs>
    </w:pPr>
  </w:style>
  <w:style w:type="paragraph" w:customStyle="1" w:styleId="Template-Date">
    <w:name w:val="Template - Date"/>
    <w:basedOn w:val="Template"/>
    <w:uiPriority w:val="15"/>
    <w:semiHidden/>
    <w:rsid w:val="00B62413"/>
    <w:pPr>
      <w:spacing w:line="300" w:lineRule="atLeast"/>
    </w:pPr>
    <w:rPr>
      <w:color w:val="auto"/>
      <w:sz w:val="22"/>
    </w:rPr>
  </w:style>
  <w:style w:type="paragraph" w:customStyle="1" w:styleId="Recipient-NameandAddress">
    <w:name w:val="Recipient - Name and Address"/>
    <w:basedOn w:val="Normal"/>
    <w:uiPriority w:val="10"/>
    <w:semiHidden/>
    <w:rsid w:val="00B62413"/>
  </w:style>
  <w:style w:type="paragraph" w:customStyle="1" w:styleId="DocumentType">
    <w:name w:val="Document Type"/>
    <w:basedOn w:val="Normal"/>
    <w:next w:val="Normal"/>
    <w:uiPriority w:val="8"/>
    <w:rsid w:val="00B62413"/>
    <w:pPr>
      <w:spacing w:line="240" w:lineRule="atLeast"/>
      <w:ind w:left="-1814"/>
    </w:pPr>
    <w:rPr>
      <w:b/>
      <w:caps/>
      <w:color w:val="006EB6"/>
      <w:sz w:val="20"/>
    </w:rPr>
  </w:style>
  <w:style w:type="paragraph" w:customStyle="1" w:styleId="Table-ListBullet">
    <w:name w:val="Table - List Bullet"/>
    <w:basedOn w:val="Table"/>
    <w:uiPriority w:val="4"/>
    <w:semiHidden/>
    <w:rsid w:val="00B62413"/>
    <w:pPr>
      <w:numPr>
        <w:numId w:val="9"/>
      </w:numPr>
    </w:pPr>
  </w:style>
  <w:style w:type="numbering" w:customStyle="1" w:styleId="ListStyle-ListBullet">
    <w:name w:val="_List Style - List Bullet"/>
    <w:uiPriority w:val="99"/>
    <w:rsid w:val="00B62413"/>
    <w:pPr>
      <w:numPr>
        <w:numId w:val="4"/>
      </w:numPr>
    </w:pPr>
  </w:style>
  <w:style w:type="numbering" w:customStyle="1" w:styleId="ListStyle-ListNumber">
    <w:name w:val="_List Style - List Number"/>
    <w:uiPriority w:val="99"/>
    <w:rsid w:val="00B62413"/>
    <w:pPr>
      <w:numPr>
        <w:numId w:val="5"/>
      </w:numPr>
    </w:pPr>
  </w:style>
  <w:style w:type="paragraph" w:customStyle="1" w:styleId="Table-ListNumber">
    <w:name w:val="Table - List Number"/>
    <w:basedOn w:val="Table"/>
    <w:uiPriority w:val="4"/>
    <w:semiHidden/>
    <w:rsid w:val="00B62413"/>
    <w:pPr>
      <w:numPr>
        <w:numId w:val="6"/>
      </w:numPr>
    </w:pPr>
  </w:style>
  <w:style w:type="numbering" w:customStyle="1" w:styleId="ListStyle-TableListNumber">
    <w:name w:val="_List Style - Table List Number"/>
    <w:uiPriority w:val="99"/>
    <w:rsid w:val="00B62413"/>
    <w:pPr>
      <w:numPr>
        <w:numId w:val="7"/>
      </w:numPr>
    </w:pPr>
  </w:style>
  <w:style w:type="table" w:customStyle="1" w:styleId="Blank">
    <w:name w:val="Blank"/>
    <w:basedOn w:val="TableNormal"/>
    <w:uiPriority w:val="99"/>
    <w:rsid w:val="00B62413"/>
    <w:pPr>
      <w:spacing w:line="300" w:lineRule="atLeast"/>
    </w:pPr>
    <w:rPr>
      <w:rFonts w:ascii="Corbel" w:hAnsi="Corbel"/>
      <w:sz w:val="22"/>
      <w:szCs w:val="22"/>
    </w:rPr>
    <w:tblPr>
      <w:tblCellMar>
        <w:left w:w="0" w:type="dxa"/>
        <w:right w:w="0" w:type="dxa"/>
      </w:tblCellMar>
    </w:tblPr>
  </w:style>
  <w:style w:type="paragraph" w:customStyle="1" w:styleId="DocumentInformation">
    <w:name w:val="Document Information"/>
    <w:basedOn w:val="Normal"/>
    <w:uiPriority w:val="10"/>
    <w:semiHidden/>
    <w:rsid w:val="00B62413"/>
    <w:pPr>
      <w:spacing w:line="220" w:lineRule="atLeast"/>
    </w:pPr>
    <w:rPr>
      <w:sz w:val="14"/>
    </w:rPr>
  </w:style>
  <w:style w:type="paragraph" w:customStyle="1" w:styleId="Footer-PageNumber">
    <w:name w:val="Footer - Page Number"/>
    <w:basedOn w:val="Footer"/>
    <w:next w:val="Footer"/>
    <w:uiPriority w:val="13"/>
    <w:semiHidden/>
    <w:rsid w:val="00B62413"/>
    <w:pPr>
      <w:spacing w:line="300" w:lineRule="atLeast"/>
      <w:jc w:val="right"/>
    </w:pPr>
    <w:rPr>
      <w:sz w:val="22"/>
    </w:rPr>
  </w:style>
  <w:style w:type="numbering" w:customStyle="1" w:styleId="ListStyle-AppendixHeading">
    <w:name w:val="_List Style - Appendix Heading"/>
    <w:uiPriority w:val="99"/>
    <w:rsid w:val="00B62413"/>
    <w:pPr>
      <w:numPr>
        <w:numId w:val="8"/>
      </w:numPr>
    </w:pPr>
  </w:style>
  <w:style w:type="table" w:customStyle="1" w:styleId="CustomernameTableStyle">
    <w:name w:val="[Customer name] (Table Style)"/>
    <w:basedOn w:val="TableNormal"/>
    <w:uiPriority w:val="99"/>
    <w:rsid w:val="00B62413"/>
    <w:pPr>
      <w:spacing w:line="300" w:lineRule="atLeast"/>
    </w:pPr>
    <w:rPr>
      <w:rFonts w:asciiTheme="minorHAnsi" w:hAnsiTheme="minorHAnsi"/>
      <w:sz w:val="22"/>
      <w:szCs w:val="22"/>
    </w:rPr>
    <w:tblPr>
      <w:tblCellMar>
        <w:left w:w="0" w:type="dxa"/>
        <w:right w:w="0" w:type="dxa"/>
      </w:tblCellMar>
    </w:tblPr>
  </w:style>
  <w:style w:type="numbering" w:customStyle="1" w:styleId="ListStyle-TableListBullet">
    <w:name w:val="_List Style - Table List Bullet"/>
    <w:uiPriority w:val="99"/>
    <w:rsid w:val="00B62413"/>
    <w:pPr>
      <w:numPr>
        <w:numId w:val="9"/>
      </w:numPr>
    </w:pPr>
  </w:style>
  <w:style w:type="paragraph" w:customStyle="1" w:styleId="AppendixHeading">
    <w:name w:val="Appendix Heading"/>
    <w:basedOn w:val="Heading1"/>
    <w:next w:val="Normal"/>
    <w:uiPriority w:val="9"/>
    <w:semiHidden/>
    <w:rsid w:val="00B62413"/>
    <w:pPr>
      <w:pageBreakBefore/>
      <w:numPr>
        <w:numId w:val="10"/>
      </w:numPr>
      <w:outlineLvl w:val="8"/>
    </w:pPr>
    <w:rPr>
      <w:sz w:val="34"/>
    </w:rPr>
  </w:style>
  <w:style w:type="paragraph" w:customStyle="1" w:styleId="Intro">
    <w:name w:val="Intro"/>
    <w:basedOn w:val="Normal"/>
    <w:uiPriority w:val="9"/>
    <w:rsid w:val="00B62413"/>
    <w:pPr>
      <w:spacing w:after="600" w:line="380" w:lineRule="atLeast"/>
      <w:contextualSpacing/>
    </w:pPr>
    <w:rPr>
      <w:color w:val="006EB6"/>
      <w:sz w:val="30"/>
    </w:rPr>
  </w:style>
  <w:style w:type="paragraph" w:customStyle="1" w:styleId="Opstilmat-that-att">
    <w:name w:val="Opstil m. at - that - att"/>
    <w:basedOn w:val="Normal"/>
    <w:uiPriority w:val="3"/>
    <w:rsid w:val="00AE6176"/>
    <w:pPr>
      <w:numPr>
        <w:numId w:val="11"/>
      </w:numPr>
      <w:tabs>
        <w:tab w:val="left" w:pos="567"/>
      </w:tabs>
      <w:spacing w:after="130"/>
    </w:pPr>
    <w:rPr>
      <w:rFonts w:eastAsia="Times New Roman" w:cs="Times New Roman"/>
      <w:szCs w:val="20"/>
    </w:rPr>
  </w:style>
  <w:style w:type="paragraph" w:customStyle="1" w:styleId="Opstilmat-that-attsv-SE">
    <w:name w:val="Opstil m. at - that - att sv-SE"/>
    <w:basedOn w:val="Opstilmat-that-att"/>
    <w:link w:val="Opstilmat-that-attsv-SETegn"/>
    <w:uiPriority w:val="3"/>
    <w:rsid w:val="002B2FB8"/>
    <w:pPr>
      <w:numPr>
        <w:numId w:val="12"/>
      </w:numPr>
    </w:pPr>
    <w:rPr>
      <w:color w:val="006EB6"/>
    </w:rPr>
  </w:style>
  <w:style w:type="character" w:customStyle="1" w:styleId="Opstilmat-that-attsv-SETegn">
    <w:name w:val="Opstil m. at - that - att sv-SE Tegn"/>
    <w:basedOn w:val="Heading1Char"/>
    <w:link w:val="Opstilmat-that-attsv-SE"/>
    <w:uiPriority w:val="3"/>
    <w:rsid w:val="00B62413"/>
    <w:rPr>
      <w:rFonts w:ascii="Corbel" w:eastAsia="Times New Roman" w:hAnsi="Corbel" w:cs="Times New Roman"/>
      <w:b w:val="0"/>
      <w:color w:val="006EB6"/>
      <w:sz w:val="22"/>
      <w:szCs w:val="20"/>
      <w:lang w:val="sv-SE"/>
    </w:rPr>
  </w:style>
  <w:style w:type="character" w:customStyle="1" w:styleId="apple-converted-space">
    <w:name w:val="apple-converted-space"/>
    <w:basedOn w:val="DefaultParagraphFont"/>
    <w:rsid w:val="00A17AD8"/>
  </w:style>
  <w:style w:type="paragraph" w:customStyle="1" w:styleId="paragraph">
    <w:name w:val="paragraph"/>
    <w:basedOn w:val="Normal"/>
    <w:rsid w:val="00DE584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DE584E"/>
  </w:style>
  <w:style w:type="character" w:customStyle="1" w:styleId="eop">
    <w:name w:val="eop"/>
    <w:basedOn w:val="DefaultParagraphFont"/>
    <w:rsid w:val="00DE584E"/>
  </w:style>
  <w:style w:type="paragraph" w:styleId="Revision">
    <w:name w:val="Revision"/>
    <w:hidden/>
    <w:uiPriority w:val="99"/>
    <w:semiHidden/>
    <w:rsid w:val="008B2DBC"/>
    <w:pPr>
      <w:spacing w:line="240" w:lineRule="auto"/>
    </w:pPr>
    <w:rPr>
      <w:rFonts w:ascii="Corbel" w:hAnsi="Corbel"/>
      <w:sz w:val="22"/>
      <w:szCs w:val="22"/>
      <w:lang w:val="sv-SE"/>
    </w:rPr>
  </w:style>
  <w:style w:type="paragraph" w:customStyle="1" w:styleId="Body">
    <w:name w:val="Body"/>
    <w:rsid w:val="00CA3DAF"/>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da-DK"/>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10393">
      <w:bodyDiv w:val="1"/>
      <w:marLeft w:val="0"/>
      <w:marRight w:val="0"/>
      <w:marTop w:val="0"/>
      <w:marBottom w:val="0"/>
      <w:divBdr>
        <w:top w:val="none" w:sz="0" w:space="0" w:color="auto"/>
        <w:left w:val="none" w:sz="0" w:space="0" w:color="auto"/>
        <w:bottom w:val="none" w:sz="0" w:space="0" w:color="auto"/>
        <w:right w:val="none" w:sz="0" w:space="0" w:color="auto"/>
      </w:divBdr>
    </w:div>
    <w:div w:id="87166809">
      <w:bodyDiv w:val="1"/>
      <w:marLeft w:val="0"/>
      <w:marRight w:val="0"/>
      <w:marTop w:val="0"/>
      <w:marBottom w:val="0"/>
      <w:divBdr>
        <w:top w:val="none" w:sz="0" w:space="0" w:color="auto"/>
        <w:left w:val="none" w:sz="0" w:space="0" w:color="auto"/>
        <w:bottom w:val="none" w:sz="0" w:space="0" w:color="auto"/>
        <w:right w:val="none" w:sz="0" w:space="0" w:color="auto"/>
      </w:divBdr>
    </w:div>
    <w:div w:id="172304780">
      <w:bodyDiv w:val="1"/>
      <w:marLeft w:val="0"/>
      <w:marRight w:val="0"/>
      <w:marTop w:val="0"/>
      <w:marBottom w:val="0"/>
      <w:divBdr>
        <w:top w:val="none" w:sz="0" w:space="0" w:color="auto"/>
        <w:left w:val="none" w:sz="0" w:space="0" w:color="auto"/>
        <w:bottom w:val="none" w:sz="0" w:space="0" w:color="auto"/>
        <w:right w:val="none" w:sz="0" w:space="0" w:color="auto"/>
      </w:divBdr>
    </w:div>
    <w:div w:id="273825957">
      <w:bodyDiv w:val="1"/>
      <w:marLeft w:val="0"/>
      <w:marRight w:val="0"/>
      <w:marTop w:val="0"/>
      <w:marBottom w:val="0"/>
      <w:divBdr>
        <w:top w:val="none" w:sz="0" w:space="0" w:color="auto"/>
        <w:left w:val="none" w:sz="0" w:space="0" w:color="auto"/>
        <w:bottom w:val="none" w:sz="0" w:space="0" w:color="auto"/>
        <w:right w:val="none" w:sz="0" w:space="0" w:color="auto"/>
      </w:divBdr>
    </w:div>
    <w:div w:id="290870617">
      <w:bodyDiv w:val="1"/>
      <w:marLeft w:val="0"/>
      <w:marRight w:val="0"/>
      <w:marTop w:val="0"/>
      <w:marBottom w:val="0"/>
      <w:divBdr>
        <w:top w:val="none" w:sz="0" w:space="0" w:color="auto"/>
        <w:left w:val="none" w:sz="0" w:space="0" w:color="auto"/>
        <w:bottom w:val="none" w:sz="0" w:space="0" w:color="auto"/>
        <w:right w:val="none" w:sz="0" w:space="0" w:color="auto"/>
      </w:divBdr>
    </w:div>
    <w:div w:id="313073172">
      <w:bodyDiv w:val="1"/>
      <w:marLeft w:val="0"/>
      <w:marRight w:val="0"/>
      <w:marTop w:val="0"/>
      <w:marBottom w:val="0"/>
      <w:divBdr>
        <w:top w:val="none" w:sz="0" w:space="0" w:color="auto"/>
        <w:left w:val="none" w:sz="0" w:space="0" w:color="auto"/>
        <w:bottom w:val="none" w:sz="0" w:space="0" w:color="auto"/>
        <w:right w:val="none" w:sz="0" w:space="0" w:color="auto"/>
      </w:divBdr>
    </w:div>
    <w:div w:id="337122112">
      <w:bodyDiv w:val="1"/>
      <w:marLeft w:val="0"/>
      <w:marRight w:val="0"/>
      <w:marTop w:val="0"/>
      <w:marBottom w:val="0"/>
      <w:divBdr>
        <w:top w:val="none" w:sz="0" w:space="0" w:color="auto"/>
        <w:left w:val="none" w:sz="0" w:space="0" w:color="auto"/>
        <w:bottom w:val="none" w:sz="0" w:space="0" w:color="auto"/>
        <w:right w:val="none" w:sz="0" w:space="0" w:color="auto"/>
      </w:divBdr>
    </w:div>
    <w:div w:id="367921423">
      <w:bodyDiv w:val="1"/>
      <w:marLeft w:val="0"/>
      <w:marRight w:val="0"/>
      <w:marTop w:val="0"/>
      <w:marBottom w:val="0"/>
      <w:divBdr>
        <w:top w:val="none" w:sz="0" w:space="0" w:color="auto"/>
        <w:left w:val="none" w:sz="0" w:space="0" w:color="auto"/>
        <w:bottom w:val="none" w:sz="0" w:space="0" w:color="auto"/>
        <w:right w:val="none" w:sz="0" w:space="0" w:color="auto"/>
      </w:divBdr>
    </w:div>
    <w:div w:id="385614852">
      <w:bodyDiv w:val="1"/>
      <w:marLeft w:val="0"/>
      <w:marRight w:val="0"/>
      <w:marTop w:val="0"/>
      <w:marBottom w:val="0"/>
      <w:divBdr>
        <w:top w:val="none" w:sz="0" w:space="0" w:color="auto"/>
        <w:left w:val="none" w:sz="0" w:space="0" w:color="auto"/>
        <w:bottom w:val="none" w:sz="0" w:space="0" w:color="auto"/>
        <w:right w:val="none" w:sz="0" w:space="0" w:color="auto"/>
      </w:divBdr>
    </w:div>
    <w:div w:id="386152741">
      <w:bodyDiv w:val="1"/>
      <w:marLeft w:val="0"/>
      <w:marRight w:val="0"/>
      <w:marTop w:val="0"/>
      <w:marBottom w:val="0"/>
      <w:divBdr>
        <w:top w:val="none" w:sz="0" w:space="0" w:color="auto"/>
        <w:left w:val="none" w:sz="0" w:space="0" w:color="auto"/>
        <w:bottom w:val="none" w:sz="0" w:space="0" w:color="auto"/>
        <w:right w:val="none" w:sz="0" w:space="0" w:color="auto"/>
      </w:divBdr>
    </w:div>
    <w:div w:id="409935704">
      <w:bodyDiv w:val="1"/>
      <w:marLeft w:val="0"/>
      <w:marRight w:val="0"/>
      <w:marTop w:val="0"/>
      <w:marBottom w:val="0"/>
      <w:divBdr>
        <w:top w:val="none" w:sz="0" w:space="0" w:color="auto"/>
        <w:left w:val="none" w:sz="0" w:space="0" w:color="auto"/>
        <w:bottom w:val="none" w:sz="0" w:space="0" w:color="auto"/>
        <w:right w:val="none" w:sz="0" w:space="0" w:color="auto"/>
      </w:divBdr>
    </w:div>
    <w:div w:id="516847834">
      <w:bodyDiv w:val="1"/>
      <w:marLeft w:val="0"/>
      <w:marRight w:val="0"/>
      <w:marTop w:val="0"/>
      <w:marBottom w:val="0"/>
      <w:divBdr>
        <w:top w:val="none" w:sz="0" w:space="0" w:color="auto"/>
        <w:left w:val="none" w:sz="0" w:space="0" w:color="auto"/>
        <w:bottom w:val="none" w:sz="0" w:space="0" w:color="auto"/>
        <w:right w:val="none" w:sz="0" w:space="0" w:color="auto"/>
      </w:divBdr>
    </w:div>
    <w:div w:id="546261590">
      <w:bodyDiv w:val="1"/>
      <w:marLeft w:val="0"/>
      <w:marRight w:val="0"/>
      <w:marTop w:val="0"/>
      <w:marBottom w:val="0"/>
      <w:divBdr>
        <w:top w:val="none" w:sz="0" w:space="0" w:color="auto"/>
        <w:left w:val="none" w:sz="0" w:space="0" w:color="auto"/>
        <w:bottom w:val="none" w:sz="0" w:space="0" w:color="auto"/>
        <w:right w:val="none" w:sz="0" w:space="0" w:color="auto"/>
      </w:divBdr>
      <w:divsChild>
        <w:div w:id="769618731">
          <w:marLeft w:val="0"/>
          <w:marRight w:val="0"/>
          <w:marTop w:val="0"/>
          <w:marBottom w:val="0"/>
          <w:divBdr>
            <w:top w:val="none" w:sz="0" w:space="0" w:color="auto"/>
            <w:left w:val="none" w:sz="0" w:space="0" w:color="auto"/>
            <w:bottom w:val="none" w:sz="0" w:space="0" w:color="auto"/>
            <w:right w:val="none" w:sz="0" w:space="0" w:color="auto"/>
          </w:divBdr>
        </w:div>
        <w:div w:id="1414010072">
          <w:marLeft w:val="0"/>
          <w:marRight w:val="0"/>
          <w:marTop w:val="0"/>
          <w:marBottom w:val="0"/>
          <w:divBdr>
            <w:top w:val="none" w:sz="0" w:space="0" w:color="auto"/>
            <w:left w:val="none" w:sz="0" w:space="0" w:color="auto"/>
            <w:bottom w:val="none" w:sz="0" w:space="0" w:color="auto"/>
            <w:right w:val="none" w:sz="0" w:space="0" w:color="auto"/>
          </w:divBdr>
        </w:div>
        <w:div w:id="1756633754">
          <w:marLeft w:val="0"/>
          <w:marRight w:val="0"/>
          <w:marTop w:val="0"/>
          <w:marBottom w:val="0"/>
          <w:divBdr>
            <w:top w:val="none" w:sz="0" w:space="0" w:color="auto"/>
            <w:left w:val="none" w:sz="0" w:space="0" w:color="auto"/>
            <w:bottom w:val="none" w:sz="0" w:space="0" w:color="auto"/>
            <w:right w:val="none" w:sz="0" w:space="0" w:color="auto"/>
          </w:divBdr>
          <w:divsChild>
            <w:div w:id="1394812443">
              <w:marLeft w:val="0"/>
              <w:marRight w:val="0"/>
              <w:marTop w:val="0"/>
              <w:marBottom w:val="0"/>
              <w:divBdr>
                <w:top w:val="none" w:sz="0" w:space="0" w:color="auto"/>
                <w:left w:val="none" w:sz="0" w:space="0" w:color="auto"/>
                <w:bottom w:val="none" w:sz="0" w:space="0" w:color="auto"/>
                <w:right w:val="none" w:sz="0" w:space="0" w:color="auto"/>
              </w:divBdr>
              <w:divsChild>
                <w:div w:id="943996294">
                  <w:marLeft w:val="0"/>
                  <w:marRight w:val="0"/>
                  <w:marTop w:val="0"/>
                  <w:marBottom w:val="0"/>
                  <w:divBdr>
                    <w:top w:val="none" w:sz="0" w:space="0" w:color="auto"/>
                    <w:left w:val="none" w:sz="0" w:space="0" w:color="auto"/>
                    <w:bottom w:val="none" w:sz="0" w:space="0" w:color="auto"/>
                    <w:right w:val="none" w:sz="0" w:space="0" w:color="auto"/>
                  </w:divBdr>
                  <w:divsChild>
                    <w:div w:id="56191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330681">
      <w:bodyDiv w:val="1"/>
      <w:marLeft w:val="0"/>
      <w:marRight w:val="0"/>
      <w:marTop w:val="0"/>
      <w:marBottom w:val="0"/>
      <w:divBdr>
        <w:top w:val="none" w:sz="0" w:space="0" w:color="auto"/>
        <w:left w:val="none" w:sz="0" w:space="0" w:color="auto"/>
        <w:bottom w:val="none" w:sz="0" w:space="0" w:color="auto"/>
        <w:right w:val="none" w:sz="0" w:space="0" w:color="auto"/>
      </w:divBdr>
    </w:div>
    <w:div w:id="572129968">
      <w:bodyDiv w:val="1"/>
      <w:marLeft w:val="0"/>
      <w:marRight w:val="0"/>
      <w:marTop w:val="0"/>
      <w:marBottom w:val="0"/>
      <w:divBdr>
        <w:top w:val="none" w:sz="0" w:space="0" w:color="auto"/>
        <w:left w:val="none" w:sz="0" w:space="0" w:color="auto"/>
        <w:bottom w:val="none" w:sz="0" w:space="0" w:color="auto"/>
        <w:right w:val="none" w:sz="0" w:space="0" w:color="auto"/>
      </w:divBdr>
    </w:div>
    <w:div w:id="583492073">
      <w:bodyDiv w:val="1"/>
      <w:marLeft w:val="0"/>
      <w:marRight w:val="0"/>
      <w:marTop w:val="0"/>
      <w:marBottom w:val="0"/>
      <w:divBdr>
        <w:top w:val="none" w:sz="0" w:space="0" w:color="auto"/>
        <w:left w:val="none" w:sz="0" w:space="0" w:color="auto"/>
        <w:bottom w:val="none" w:sz="0" w:space="0" w:color="auto"/>
        <w:right w:val="none" w:sz="0" w:space="0" w:color="auto"/>
      </w:divBdr>
    </w:div>
    <w:div w:id="584265735">
      <w:bodyDiv w:val="1"/>
      <w:marLeft w:val="0"/>
      <w:marRight w:val="0"/>
      <w:marTop w:val="0"/>
      <w:marBottom w:val="0"/>
      <w:divBdr>
        <w:top w:val="none" w:sz="0" w:space="0" w:color="auto"/>
        <w:left w:val="none" w:sz="0" w:space="0" w:color="auto"/>
        <w:bottom w:val="none" w:sz="0" w:space="0" w:color="auto"/>
        <w:right w:val="none" w:sz="0" w:space="0" w:color="auto"/>
      </w:divBdr>
    </w:div>
    <w:div w:id="586114567">
      <w:bodyDiv w:val="1"/>
      <w:marLeft w:val="0"/>
      <w:marRight w:val="0"/>
      <w:marTop w:val="0"/>
      <w:marBottom w:val="0"/>
      <w:divBdr>
        <w:top w:val="none" w:sz="0" w:space="0" w:color="auto"/>
        <w:left w:val="none" w:sz="0" w:space="0" w:color="auto"/>
        <w:bottom w:val="none" w:sz="0" w:space="0" w:color="auto"/>
        <w:right w:val="none" w:sz="0" w:space="0" w:color="auto"/>
      </w:divBdr>
    </w:div>
    <w:div w:id="735318207">
      <w:bodyDiv w:val="1"/>
      <w:marLeft w:val="0"/>
      <w:marRight w:val="0"/>
      <w:marTop w:val="0"/>
      <w:marBottom w:val="0"/>
      <w:divBdr>
        <w:top w:val="none" w:sz="0" w:space="0" w:color="auto"/>
        <w:left w:val="none" w:sz="0" w:space="0" w:color="auto"/>
        <w:bottom w:val="none" w:sz="0" w:space="0" w:color="auto"/>
        <w:right w:val="none" w:sz="0" w:space="0" w:color="auto"/>
      </w:divBdr>
    </w:div>
    <w:div w:id="776100135">
      <w:bodyDiv w:val="1"/>
      <w:marLeft w:val="0"/>
      <w:marRight w:val="0"/>
      <w:marTop w:val="0"/>
      <w:marBottom w:val="0"/>
      <w:divBdr>
        <w:top w:val="none" w:sz="0" w:space="0" w:color="auto"/>
        <w:left w:val="none" w:sz="0" w:space="0" w:color="auto"/>
        <w:bottom w:val="none" w:sz="0" w:space="0" w:color="auto"/>
        <w:right w:val="none" w:sz="0" w:space="0" w:color="auto"/>
      </w:divBdr>
    </w:div>
    <w:div w:id="785194823">
      <w:bodyDiv w:val="1"/>
      <w:marLeft w:val="0"/>
      <w:marRight w:val="0"/>
      <w:marTop w:val="0"/>
      <w:marBottom w:val="0"/>
      <w:divBdr>
        <w:top w:val="none" w:sz="0" w:space="0" w:color="auto"/>
        <w:left w:val="none" w:sz="0" w:space="0" w:color="auto"/>
        <w:bottom w:val="none" w:sz="0" w:space="0" w:color="auto"/>
        <w:right w:val="none" w:sz="0" w:space="0" w:color="auto"/>
      </w:divBdr>
    </w:div>
    <w:div w:id="785806805">
      <w:bodyDiv w:val="1"/>
      <w:marLeft w:val="0"/>
      <w:marRight w:val="0"/>
      <w:marTop w:val="0"/>
      <w:marBottom w:val="0"/>
      <w:divBdr>
        <w:top w:val="none" w:sz="0" w:space="0" w:color="auto"/>
        <w:left w:val="none" w:sz="0" w:space="0" w:color="auto"/>
        <w:bottom w:val="none" w:sz="0" w:space="0" w:color="auto"/>
        <w:right w:val="none" w:sz="0" w:space="0" w:color="auto"/>
      </w:divBdr>
    </w:div>
    <w:div w:id="861629939">
      <w:bodyDiv w:val="1"/>
      <w:marLeft w:val="0"/>
      <w:marRight w:val="0"/>
      <w:marTop w:val="0"/>
      <w:marBottom w:val="0"/>
      <w:divBdr>
        <w:top w:val="none" w:sz="0" w:space="0" w:color="auto"/>
        <w:left w:val="none" w:sz="0" w:space="0" w:color="auto"/>
        <w:bottom w:val="none" w:sz="0" w:space="0" w:color="auto"/>
        <w:right w:val="none" w:sz="0" w:space="0" w:color="auto"/>
      </w:divBdr>
    </w:div>
    <w:div w:id="937100028">
      <w:bodyDiv w:val="1"/>
      <w:marLeft w:val="0"/>
      <w:marRight w:val="0"/>
      <w:marTop w:val="0"/>
      <w:marBottom w:val="0"/>
      <w:divBdr>
        <w:top w:val="none" w:sz="0" w:space="0" w:color="auto"/>
        <w:left w:val="none" w:sz="0" w:space="0" w:color="auto"/>
        <w:bottom w:val="none" w:sz="0" w:space="0" w:color="auto"/>
        <w:right w:val="none" w:sz="0" w:space="0" w:color="auto"/>
      </w:divBdr>
    </w:div>
    <w:div w:id="956058498">
      <w:bodyDiv w:val="1"/>
      <w:marLeft w:val="0"/>
      <w:marRight w:val="0"/>
      <w:marTop w:val="0"/>
      <w:marBottom w:val="0"/>
      <w:divBdr>
        <w:top w:val="none" w:sz="0" w:space="0" w:color="auto"/>
        <w:left w:val="none" w:sz="0" w:space="0" w:color="auto"/>
        <w:bottom w:val="none" w:sz="0" w:space="0" w:color="auto"/>
        <w:right w:val="none" w:sz="0" w:space="0" w:color="auto"/>
      </w:divBdr>
    </w:div>
    <w:div w:id="966817608">
      <w:bodyDiv w:val="1"/>
      <w:marLeft w:val="0"/>
      <w:marRight w:val="0"/>
      <w:marTop w:val="0"/>
      <w:marBottom w:val="0"/>
      <w:divBdr>
        <w:top w:val="none" w:sz="0" w:space="0" w:color="auto"/>
        <w:left w:val="none" w:sz="0" w:space="0" w:color="auto"/>
        <w:bottom w:val="none" w:sz="0" w:space="0" w:color="auto"/>
        <w:right w:val="none" w:sz="0" w:space="0" w:color="auto"/>
      </w:divBdr>
    </w:div>
    <w:div w:id="1004821909">
      <w:bodyDiv w:val="1"/>
      <w:marLeft w:val="0"/>
      <w:marRight w:val="0"/>
      <w:marTop w:val="0"/>
      <w:marBottom w:val="0"/>
      <w:divBdr>
        <w:top w:val="none" w:sz="0" w:space="0" w:color="auto"/>
        <w:left w:val="none" w:sz="0" w:space="0" w:color="auto"/>
        <w:bottom w:val="none" w:sz="0" w:space="0" w:color="auto"/>
        <w:right w:val="none" w:sz="0" w:space="0" w:color="auto"/>
      </w:divBdr>
    </w:div>
    <w:div w:id="1021516766">
      <w:bodyDiv w:val="1"/>
      <w:marLeft w:val="0"/>
      <w:marRight w:val="0"/>
      <w:marTop w:val="0"/>
      <w:marBottom w:val="0"/>
      <w:divBdr>
        <w:top w:val="none" w:sz="0" w:space="0" w:color="auto"/>
        <w:left w:val="none" w:sz="0" w:space="0" w:color="auto"/>
        <w:bottom w:val="none" w:sz="0" w:space="0" w:color="auto"/>
        <w:right w:val="none" w:sz="0" w:space="0" w:color="auto"/>
      </w:divBdr>
      <w:divsChild>
        <w:div w:id="1825584153">
          <w:marLeft w:val="0"/>
          <w:marRight w:val="0"/>
          <w:marTop w:val="0"/>
          <w:marBottom w:val="0"/>
          <w:divBdr>
            <w:top w:val="none" w:sz="0" w:space="0" w:color="auto"/>
            <w:left w:val="none" w:sz="0" w:space="0" w:color="auto"/>
            <w:bottom w:val="none" w:sz="0" w:space="0" w:color="auto"/>
            <w:right w:val="none" w:sz="0" w:space="0" w:color="auto"/>
          </w:divBdr>
          <w:divsChild>
            <w:div w:id="1362778791">
              <w:marLeft w:val="0"/>
              <w:marRight w:val="0"/>
              <w:marTop w:val="0"/>
              <w:marBottom w:val="0"/>
              <w:divBdr>
                <w:top w:val="none" w:sz="0" w:space="0" w:color="auto"/>
                <w:left w:val="none" w:sz="0" w:space="0" w:color="auto"/>
                <w:bottom w:val="none" w:sz="0" w:space="0" w:color="auto"/>
                <w:right w:val="none" w:sz="0" w:space="0" w:color="auto"/>
              </w:divBdr>
              <w:divsChild>
                <w:div w:id="1968074775">
                  <w:marLeft w:val="0"/>
                  <w:marRight w:val="0"/>
                  <w:marTop w:val="0"/>
                  <w:marBottom w:val="0"/>
                  <w:divBdr>
                    <w:top w:val="none" w:sz="0" w:space="0" w:color="auto"/>
                    <w:left w:val="none" w:sz="0" w:space="0" w:color="auto"/>
                    <w:bottom w:val="none" w:sz="0" w:space="0" w:color="auto"/>
                    <w:right w:val="none" w:sz="0" w:space="0" w:color="auto"/>
                  </w:divBdr>
                  <w:divsChild>
                    <w:div w:id="1518276282">
                      <w:marLeft w:val="0"/>
                      <w:marRight w:val="0"/>
                      <w:marTop w:val="0"/>
                      <w:marBottom w:val="0"/>
                      <w:divBdr>
                        <w:top w:val="none" w:sz="0" w:space="0" w:color="auto"/>
                        <w:left w:val="none" w:sz="0" w:space="0" w:color="auto"/>
                        <w:bottom w:val="none" w:sz="0" w:space="0" w:color="auto"/>
                        <w:right w:val="none" w:sz="0" w:space="0" w:color="auto"/>
                      </w:divBdr>
                      <w:divsChild>
                        <w:div w:id="1767341310">
                          <w:marLeft w:val="0"/>
                          <w:marRight w:val="0"/>
                          <w:marTop w:val="0"/>
                          <w:marBottom w:val="0"/>
                          <w:divBdr>
                            <w:top w:val="none" w:sz="0" w:space="0" w:color="auto"/>
                            <w:left w:val="none" w:sz="0" w:space="0" w:color="auto"/>
                            <w:bottom w:val="none" w:sz="0" w:space="0" w:color="auto"/>
                            <w:right w:val="none" w:sz="0" w:space="0" w:color="auto"/>
                          </w:divBdr>
                          <w:divsChild>
                            <w:div w:id="15581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635903">
      <w:bodyDiv w:val="1"/>
      <w:marLeft w:val="0"/>
      <w:marRight w:val="0"/>
      <w:marTop w:val="0"/>
      <w:marBottom w:val="0"/>
      <w:divBdr>
        <w:top w:val="none" w:sz="0" w:space="0" w:color="auto"/>
        <w:left w:val="none" w:sz="0" w:space="0" w:color="auto"/>
        <w:bottom w:val="none" w:sz="0" w:space="0" w:color="auto"/>
        <w:right w:val="none" w:sz="0" w:space="0" w:color="auto"/>
      </w:divBdr>
    </w:div>
    <w:div w:id="1128596103">
      <w:bodyDiv w:val="1"/>
      <w:marLeft w:val="0"/>
      <w:marRight w:val="0"/>
      <w:marTop w:val="0"/>
      <w:marBottom w:val="0"/>
      <w:divBdr>
        <w:top w:val="none" w:sz="0" w:space="0" w:color="auto"/>
        <w:left w:val="none" w:sz="0" w:space="0" w:color="auto"/>
        <w:bottom w:val="none" w:sz="0" w:space="0" w:color="auto"/>
        <w:right w:val="none" w:sz="0" w:space="0" w:color="auto"/>
      </w:divBdr>
    </w:div>
    <w:div w:id="1186559787">
      <w:bodyDiv w:val="1"/>
      <w:marLeft w:val="0"/>
      <w:marRight w:val="0"/>
      <w:marTop w:val="0"/>
      <w:marBottom w:val="0"/>
      <w:divBdr>
        <w:top w:val="none" w:sz="0" w:space="0" w:color="auto"/>
        <w:left w:val="none" w:sz="0" w:space="0" w:color="auto"/>
        <w:bottom w:val="none" w:sz="0" w:space="0" w:color="auto"/>
        <w:right w:val="none" w:sz="0" w:space="0" w:color="auto"/>
      </w:divBdr>
      <w:divsChild>
        <w:div w:id="222644895">
          <w:marLeft w:val="0"/>
          <w:marRight w:val="0"/>
          <w:marTop w:val="0"/>
          <w:marBottom w:val="0"/>
          <w:divBdr>
            <w:top w:val="none" w:sz="0" w:space="0" w:color="auto"/>
            <w:left w:val="none" w:sz="0" w:space="0" w:color="auto"/>
            <w:bottom w:val="none" w:sz="0" w:space="0" w:color="auto"/>
            <w:right w:val="none" w:sz="0" w:space="0" w:color="auto"/>
          </w:divBdr>
          <w:divsChild>
            <w:div w:id="2098987495">
              <w:marLeft w:val="0"/>
              <w:marRight w:val="0"/>
              <w:marTop w:val="0"/>
              <w:marBottom w:val="0"/>
              <w:divBdr>
                <w:top w:val="none" w:sz="0" w:space="0" w:color="auto"/>
                <w:left w:val="none" w:sz="0" w:space="0" w:color="auto"/>
                <w:bottom w:val="none" w:sz="0" w:space="0" w:color="auto"/>
                <w:right w:val="none" w:sz="0" w:space="0" w:color="auto"/>
              </w:divBdr>
              <w:divsChild>
                <w:div w:id="1530408876">
                  <w:marLeft w:val="0"/>
                  <w:marRight w:val="0"/>
                  <w:marTop w:val="0"/>
                  <w:marBottom w:val="0"/>
                  <w:divBdr>
                    <w:top w:val="none" w:sz="0" w:space="0" w:color="auto"/>
                    <w:left w:val="none" w:sz="0" w:space="0" w:color="auto"/>
                    <w:bottom w:val="none" w:sz="0" w:space="0" w:color="auto"/>
                    <w:right w:val="none" w:sz="0" w:space="0" w:color="auto"/>
                  </w:divBdr>
                  <w:divsChild>
                    <w:div w:id="7448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1078">
      <w:bodyDiv w:val="1"/>
      <w:marLeft w:val="0"/>
      <w:marRight w:val="0"/>
      <w:marTop w:val="0"/>
      <w:marBottom w:val="0"/>
      <w:divBdr>
        <w:top w:val="none" w:sz="0" w:space="0" w:color="auto"/>
        <w:left w:val="none" w:sz="0" w:space="0" w:color="auto"/>
        <w:bottom w:val="none" w:sz="0" w:space="0" w:color="auto"/>
        <w:right w:val="none" w:sz="0" w:space="0" w:color="auto"/>
      </w:divBdr>
    </w:div>
    <w:div w:id="1211071595">
      <w:bodyDiv w:val="1"/>
      <w:marLeft w:val="0"/>
      <w:marRight w:val="0"/>
      <w:marTop w:val="0"/>
      <w:marBottom w:val="0"/>
      <w:divBdr>
        <w:top w:val="none" w:sz="0" w:space="0" w:color="auto"/>
        <w:left w:val="none" w:sz="0" w:space="0" w:color="auto"/>
        <w:bottom w:val="none" w:sz="0" w:space="0" w:color="auto"/>
        <w:right w:val="none" w:sz="0" w:space="0" w:color="auto"/>
      </w:divBdr>
    </w:div>
    <w:div w:id="1327246349">
      <w:bodyDiv w:val="1"/>
      <w:marLeft w:val="0"/>
      <w:marRight w:val="0"/>
      <w:marTop w:val="0"/>
      <w:marBottom w:val="0"/>
      <w:divBdr>
        <w:top w:val="none" w:sz="0" w:space="0" w:color="auto"/>
        <w:left w:val="none" w:sz="0" w:space="0" w:color="auto"/>
        <w:bottom w:val="none" w:sz="0" w:space="0" w:color="auto"/>
        <w:right w:val="none" w:sz="0" w:space="0" w:color="auto"/>
      </w:divBdr>
    </w:div>
    <w:div w:id="1344938800">
      <w:bodyDiv w:val="1"/>
      <w:marLeft w:val="0"/>
      <w:marRight w:val="0"/>
      <w:marTop w:val="0"/>
      <w:marBottom w:val="0"/>
      <w:divBdr>
        <w:top w:val="none" w:sz="0" w:space="0" w:color="auto"/>
        <w:left w:val="none" w:sz="0" w:space="0" w:color="auto"/>
        <w:bottom w:val="none" w:sz="0" w:space="0" w:color="auto"/>
        <w:right w:val="none" w:sz="0" w:space="0" w:color="auto"/>
      </w:divBdr>
      <w:divsChild>
        <w:div w:id="1744260919">
          <w:marLeft w:val="0"/>
          <w:marRight w:val="0"/>
          <w:marTop w:val="0"/>
          <w:marBottom w:val="0"/>
          <w:divBdr>
            <w:top w:val="none" w:sz="0" w:space="0" w:color="auto"/>
            <w:left w:val="none" w:sz="0" w:space="0" w:color="auto"/>
            <w:bottom w:val="none" w:sz="0" w:space="0" w:color="auto"/>
            <w:right w:val="none" w:sz="0" w:space="0" w:color="auto"/>
          </w:divBdr>
          <w:divsChild>
            <w:div w:id="1611888085">
              <w:marLeft w:val="0"/>
              <w:marRight w:val="0"/>
              <w:marTop w:val="0"/>
              <w:marBottom w:val="0"/>
              <w:divBdr>
                <w:top w:val="none" w:sz="0" w:space="0" w:color="auto"/>
                <w:left w:val="none" w:sz="0" w:space="0" w:color="auto"/>
                <w:bottom w:val="none" w:sz="0" w:space="0" w:color="auto"/>
                <w:right w:val="none" w:sz="0" w:space="0" w:color="auto"/>
              </w:divBdr>
            </w:div>
            <w:div w:id="310524529">
              <w:marLeft w:val="0"/>
              <w:marRight w:val="0"/>
              <w:marTop w:val="0"/>
              <w:marBottom w:val="0"/>
              <w:divBdr>
                <w:top w:val="none" w:sz="0" w:space="0" w:color="auto"/>
                <w:left w:val="none" w:sz="0" w:space="0" w:color="auto"/>
                <w:bottom w:val="none" w:sz="0" w:space="0" w:color="auto"/>
                <w:right w:val="none" w:sz="0" w:space="0" w:color="auto"/>
              </w:divBdr>
            </w:div>
            <w:div w:id="335809179">
              <w:marLeft w:val="0"/>
              <w:marRight w:val="0"/>
              <w:marTop w:val="0"/>
              <w:marBottom w:val="0"/>
              <w:divBdr>
                <w:top w:val="none" w:sz="0" w:space="0" w:color="auto"/>
                <w:left w:val="none" w:sz="0" w:space="0" w:color="auto"/>
                <w:bottom w:val="none" w:sz="0" w:space="0" w:color="auto"/>
                <w:right w:val="none" w:sz="0" w:space="0" w:color="auto"/>
              </w:divBdr>
            </w:div>
            <w:div w:id="465852361">
              <w:marLeft w:val="0"/>
              <w:marRight w:val="0"/>
              <w:marTop w:val="0"/>
              <w:marBottom w:val="0"/>
              <w:divBdr>
                <w:top w:val="none" w:sz="0" w:space="0" w:color="auto"/>
                <w:left w:val="none" w:sz="0" w:space="0" w:color="auto"/>
                <w:bottom w:val="none" w:sz="0" w:space="0" w:color="auto"/>
                <w:right w:val="none" w:sz="0" w:space="0" w:color="auto"/>
              </w:divBdr>
            </w:div>
          </w:divsChild>
        </w:div>
        <w:div w:id="1967662343">
          <w:marLeft w:val="0"/>
          <w:marRight w:val="0"/>
          <w:marTop w:val="0"/>
          <w:marBottom w:val="0"/>
          <w:divBdr>
            <w:top w:val="none" w:sz="0" w:space="0" w:color="auto"/>
            <w:left w:val="none" w:sz="0" w:space="0" w:color="auto"/>
            <w:bottom w:val="none" w:sz="0" w:space="0" w:color="auto"/>
            <w:right w:val="none" w:sz="0" w:space="0" w:color="auto"/>
          </w:divBdr>
          <w:divsChild>
            <w:div w:id="218783766">
              <w:marLeft w:val="0"/>
              <w:marRight w:val="0"/>
              <w:marTop w:val="0"/>
              <w:marBottom w:val="0"/>
              <w:divBdr>
                <w:top w:val="none" w:sz="0" w:space="0" w:color="auto"/>
                <w:left w:val="none" w:sz="0" w:space="0" w:color="auto"/>
                <w:bottom w:val="none" w:sz="0" w:space="0" w:color="auto"/>
                <w:right w:val="none" w:sz="0" w:space="0" w:color="auto"/>
              </w:divBdr>
            </w:div>
            <w:div w:id="1301225497">
              <w:marLeft w:val="0"/>
              <w:marRight w:val="0"/>
              <w:marTop w:val="0"/>
              <w:marBottom w:val="0"/>
              <w:divBdr>
                <w:top w:val="none" w:sz="0" w:space="0" w:color="auto"/>
                <w:left w:val="none" w:sz="0" w:space="0" w:color="auto"/>
                <w:bottom w:val="none" w:sz="0" w:space="0" w:color="auto"/>
                <w:right w:val="none" w:sz="0" w:space="0" w:color="auto"/>
              </w:divBdr>
            </w:div>
            <w:div w:id="721946214">
              <w:marLeft w:val="0"/>
              <w:marRight w:val="0"/>
              <w:marTop w:val="0"/>
              <w:marBottom w:val="0"/>
              <w:divBdr>
                <w:top w:val="none" w:sz="0" w:space="0" w:color="auto"/>
                <w:left w:val="none" w:sz="0" w:space="0" w:color="auto"/>
                <w:bottom w:val="none" w:sz="0" w:space="0" w:color="auto"/>
                <w:right w:val="none" w:sz="0" w:space="0" w:color="auto"/>
              </w:divBdr>
            </w:div>
            <w:div w:id="99570366">
              <w:marLeft w:val="0"/>
              <w:marRight w:val="0"/>
              <w:marTop w:val="0"/>
              <w:marBottom w:val="0"/>
              <w:divBdr>
                <w:top w:val="none" w:sz="0" w:space="0" w:color="auto"/>
                <w:left w:val="none" w:sz="0" w:space="0" w:color="auto"/>
                <w:bottom w:val="none" w:sz="0" w:space="0" w:color="auto"/>
                <w:right w:val="none" w:sz="0" w:space="0" w:color="auto"/>
              </w:divBdr>
            </w:div>
            <w:div w:id="1799758717">
              <w:marLeft w:val="0"/>
              <w:marRight w:val="0"/>
              <w:marTop w:val="0"/>
              <w:marBottom w:val="0"/>
              <w:divBdr>
                <w:top w:val="none" w:sz="0" w:space="0" w:color="auto"/>
                <w:left w:val="none" w:sz="0" w:space="0" w:color="auto"/>
                <w:bottom w:val="none" w:sz="0" w:space="0" w:color="auto"/>
                <w:right w:val="none" w:sz="0" w:space="0" w:color="auto"/>
              </w:divBdr>
            </w:div>
          </w:divsChild>
        </w:div>
        <w:div w:id="2008825359">
          <w:marLeft w:val="0"/>
          <w:marRight w:val="0"/>
          <w:marTop w:val="0"/>
          <w:marBottom w:val="0"/>
          <w:divBdr>
            <w:top w:val="none" w:sz="0" w:space="0" w:color="auto"/>
            <w:left w:val="none" w:sz="0" w:space="0" w:color="auto"/>
            <w:bottom w:val="none" w:sz="0" w:space="0" w:color="auto"/>
            <w:right w:val="none" w:sz="0" w:space="0" w:color="auto"/>
          </w:divBdr>
          <w:divsChild>
            <w:div w:id="468742122">
              <w:marLeft w:val="0"/>
              <w:marRight w:val="0"/>
              <w:marTop w:val="0"/>
              <w:marBottom w:val="0"/>
              <w:divBdr>
                <w:top w:val="none" w:sz="0" w:space="0" w:color="auto"/>
                <w:left w:val="none" w:sz="0" w:space="0" w:color="auto"/>
                <w:bottom w:val="none" w:sz="0" w:space="0" w:color="auto"/>
                <w:right w:val="none" w:sz="0" w:space="0" w:color="auto"/>
              </w:divBdr>
            </w:div>
            <w:div w:id="48966941">
              <w:marLeft w:val="0"/>
              <w:marRight w:val="0"/>
              <w:marTop w:val="0"/>
              <w:marBottom w:val="0"/>
              <w:divBdr>
                <w:top w:val="none" w:sz="0" w:space="0" w:color="auto"/>
                <w:left w:val="none" w:sz="0" w:space="0" w:color="auto"/>
                <w:bottom w:val="none" w:sz="0" w:space="0" w:color="auto"/>
                <w:right w:val="none" w:sz="0" w:space="0" w:color="auto"/>
              </w:divBdr>
            </w:div>
            <w:div w:id="1179585653">
              <w:marLeft w:val="0"/>
              <w:marRight w:val="0"/>
              <w:marTop w:val="0"/>
              <w:marBottom w:val="0"/>
              <w:divBdr>
                <w:top w:val="none" w:sz="0" w:space="0" w:color="auto"/>
                <w:left w:val="none" w:sz="0" w:space="0" w:color="auto"/>
                <w:bottom w:val="none" w:sz="0" w:space="0" w:color="auto"/>
                <w:right w:val="none" w:sz="0" w:space="0" w:color="auto"/>
              </w:divBdr>
            </w:div>
            <w:div w:id="1019626701">
              <w:marLeft w:val="0"/>
              <w:marRight w:val="0"/>
              <w:marTop w:val="0"/>
              <w:marBottom w:val="0"/>
              <w:divBdr>
                <w:top w:val="none" w:sz="0" w:space="0" w:color="auto"/>
                <w:left w:val="none" w:sz="0" w:space="0" w:color="auto"/>
                <w:bottom w:val="none" w:sz="0" w:space="0" w:color="auto"/>
                <w:right w:val="none" w:sz="0" w:space="0" w:color="auto"/>
              </w:divBdr>
            </w:div>
            <w:div w:id="1632205012">
              <w:marLeft w:val="0"/>
              <w:marRight w:val="0"/>
              <w:marTop w:val="0"/>
              <w:marBottom w:val="0"/>
              <w:divBdr>
                <w:top w:val="none" w:sz="0" w:space="0" w:color="auto"/>
                <w:left w:val="none" w:sz="0" w:space="0" w:color="auto"/>
                <w:bottom w:val="none" w:sz="0" w:space="0" w:color="auto"/>
                <w:right w:val="none" w:sz="0" w:space="0" w:color="auto"/>
              </w:divBdr>
            </w:div>
          </w:divsChild>
        </w:div>
        <w:div w:id="951667530">
          <w:marLeft w:val="0"/>
          <w:marRight w:val="0"/>
          <w:marTop w:val="0"/>
          <w:marBottom w:val="0"/>
          <w:divBdr>
            <w:top w:val="none" w:sz="0" w:space="0" w:color="auto"/>
            <w:left w:val="none" w:sz="0" w:space="0" w:color="auto"/>
            <w:bottom w:val="none" w:sz="0" w:space="0" w:color="auto"/>
            <w:right w:val="none" w:sz="0" w:space="0" w:color="auto"/>
          </w:divBdr>
          <w:divsChild>
            <w:div w:id="1384910090">
              <w:marLeft w:val="0"/>
              <w:marRight w:val="0"/>
              <w:marTop w:val="0"/>
              <w:marBottom w:val="0"/>
              <w:divBdr>
                <w:top w:val="none" w:sz="0" w:space="0" w:color="auto"/>
                <w:left w:val="none" w:sz="0" w:space="0" w:color="auto"/>
                <w:bottom w:val="none" w:sz="0" w:space="0" w:color="auto"/>
                <w:right w:val="none" w:sz="0" w:space="0" w:color="auto"/>
              </w:divBdr>
            </w:div>
            <w:div w:id="1312519670">
              <w:marLeft w:val="0"/>
              <w:marRight w:val="0"/>
              <w:marTop w:val="0"/>
              <w:marBottom w:val="0"/>
              <w:divBdr>
                <w:top w:val="none" w:sz="0" w:space="0" w:color="auto"/>
                <w:left w:val="none" w:sz="0" w:space="0" w:color="auto"/>
                <w:bottom w:val="none" w:sz="0" w:space="0" w:color="auto"/>
                <w:right w:val="none" w:sz="0" w:space="0" w:color="auto"/>
              </w:divBdr>
            </w:div>
            <w:div w:id="1041904628">
              <w:marLeft w:val="0"/>
              <w:marRight w:val="0"/>
              <w:marTop w:val="0"/>
              <w:marBottom w:val="0"/>
              <w:divBdr>
                <w:top w:val="none" w:sz="0" w:space="0" w:color="auto"/>
                <w:left w:val="none" w:sz="0" w:space="0" w:color="auto"/>
                <w:bottom w:val="none" w:sz="0" w:space="0" w:color="auto"/>
                <w:right w:val="none" w:sz="0" w:space="0" w:color="auto"/>
              </w:divBdr>
            </w:div>
          </w:divsChild>
        </w:div>
        <w:div w:id="1618100477">
          <w:marLeft w:val="0"/>
          <w:marRight w:val="0"/>
          <w:marTop w:val="0"/>
          <w:marBottom w:val="0"/>
          <w:divBdr>
            <w:top w:val="none" w:sz="0" w:space="0" w:color="auto"/>
            <w:left w:val="none" w:sz="0" w:space="0" w:color="auto"/>
            <w:bottom w:val="none" w:sz="0" w:space="0" w:color="auto"/>
            <w:right w:val="none" w:sz="0" w:space="0" w:color="auto"/>
          </w:divBdr>
          <w:divsChild>
            <w:div w:id="1525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2193">
      <w:bodyDiv w:val="1"/>
      <w:marLeft w:val="0"/>
      <w:marRight w:val="0"/>
      <w:marTop w:val="0"/>
      <w:marBottom w:val="0"/>
      <w:divBdr>
        <w:top w:val="none" w:sz="0" w:space="0" w:color="auto"/>
        <w:left w:val="none" w:sz="0" w:space="0" w:color="auto"/>
        <w:bottom w:val="none" w:sz="0" w:space="0" w:color="auto"/>
        <w:right w:val="none" w:sz="0" w:space="0" w:color="auto"/>
      </w:divBdr>
    </w:div>
    <w:div w:id="1479297755">
      <w:bodyDiv w:val="1"/>
      <w:marLeft w:val="0"/>
      <w:marRight w:val="0"/>
      <w:marTop w:val="0"/>
      <w:marBottom w:val="0"/>
      <w:divBdr>
        <w:top w:val="none" w:sz="0" w:space="0" w:color="auto"/>
        <w:left w:val="none" w:sz="0" w:space="0" w:color="auto"/>
        <w:bottom w:val="none" w:sz="0" w:space="0" w:color="auto"/>
        <w:right w:val="none" w:sz="0" w:space="0" w:color="auto"/>
      </w:divBdr>
    </w:div>
    <w:div w:id="1502232064">
      <w:bodyDiv w:val="1"/>
      <w:marLeft w:val="0"/>
      <w:marRight w:val="0"/>
      <w:marTop w:val="0"/>
      <w:marBottom w:val="0"/>
      <w:divBdr>
        <w:top w:val="none" w:sz="0" w:space="0" w:color="auto"/>
        <w:left w:val="none" w:sz="0" w:space="0" w:color="auto"/>
        <w:bottom w:val="none" w:sz="0" w:space="0" w:color="auto"/>
        <w:right w:val="none" w:sz="0" w:space="0" w:color="auto"/>
      </w:divBdr>
    </w:div>
    <w:div w:id="1503854629">
      <w:bodyDiv w:val="1"/>
      <w:marLeft w:val="0"/>
      <w:marRight w:val="0"/>
      <w:marTop w:val="0"/>
      <w:marBottom w:val="0"/>
      <w:divBdr>
        <w:top w:val="none" w:sz="0" w:space="0" w:color="auto"/>
        <w:left w:val="none" w:sz="0" w:space="0" w:color="auto"/>
        <w:bottom w:val="none" w:sz="0" w:space="0" w:color="auto"/>
        <w:right w:val="none" w:sz="0" w:space="0" w:color="auto"/>
      </w:divBdr>
    </w:div>
    <w:div w:id="1512597790">
      <w:bodyDiv w:val="1"/>
      <w:marLeft w:val="0"/>
      <w:marRight w:val="0"/>
      <w:marTop w:val="0"/>
      <w:marBottom w:val="0"/>
      <w:divBdr>
        <w:top w:val="none" w:sz="0" w:space="0" w:color="auto"/>
        <w:left w:val="none" w:sz="0" w:space="0" w:color="auto"/>
        <w:bottom w:val="none" w:sz="0" w:space="0" w:color="auto"/>
        <w:right w:val="none" w:sz="0" w:space="0" w:color="auto"/>
      </w:divBdr>
    </w:div>
    <w:div w:id="1541823473">
      <w:bodyDiv w:val="1"/>
      <w:marLeft w:val="0"/>
      <w:marRight w:val="0"/>
      <w:marTop w:val="0"/>
      <w:marBottom w:val="0"/>
      <w:divBdr>
        <w:top w:val="none" w:sz="0" w:space="0" w:color="auto"/>
        <w:left w:val="none" w:sz="0" w:space="0" w:color="auto"/>
        <w:bottom w:val="none" w:sz="0" w:space="0" w:color="auto"/>
        <w:right w:val="none" w:sz="0" w:space="0" w:color="auto"/>
      </w:divBdr>
    </w:div>
    <w:div w:id="1597014007">
      <w:bodyDiv w:val="1"/>
      <w:marLeft w:val="0"/>
      <w:marRight w:val="0"/>
      <w:marTop w:val="0"/>
      <w:marBottom w:val="0"/>
      <w:divBdr>
        <w:top w:val="none" w:sz="0" w:space="0" w:color="auto"/>
        <w:left w:val="none" w:sz="0" w:space="0" w:color="auto"/>
        <w:bottom w:val="none" w:sz="0" w:space="0" w:color="auto"/>
        <w:right w:val="none" w:sz="0" w:space="0" w:color="auto"/>
      </w:divBdr>
    </w:div>
    <w:div w:id="1610158019">
      <w:bodyDiv w:val="1"/>
      <w:marLeft w:val="0"/>
      <w:marRight w:val="0"/>
      <w:marTop w:val="0"/>
      <w:marBottom w:val="0"/>
      <w:divBdr>
        <w:top w:val="none" w:sz="0" w:space="0" w:color="auto"/>
        <w:left w:val="none" w:sz="0" w:space="0" w:color="auto"/>
        <w:bottom w:val="none" w:sz="0" w:space="0" w:color="auto"/>
        <w:right w:val="none" w:sz="0" w:space="0" w:color="auto"/>
      </w:divBdr>
    </w:div>
    <w:div w:id="1618636417">
      <w:bodyDiv w:val="1"/>
      <w:marLeft w:val="0"/>
      <w:marRight w:val="0"/>
      <w:marTop w:val="0"/>
      <w:marBottom w:val="0"/>
      <w:divBdr>
        <w:top w:val="none" w:sz="0" w:space="0" w:color="auto"/>
        <w:left w:val="none" w:sz="0" w:space="0" w:color="auto"/>
        <w:bottom w:val="none" w:sz="0" w:space="0" w:color="auto"/>
        <w:right w:val="none" w:sz="0" w:space="0" w:color="auto"/>
      </w:divBdr>
    </w:div>
    <w:div w:id="1630550556">
      <w:bodyDiv w:val="1"/>
      <w:marLeft w:val="0"/>
      <w:marRight w:val="0"/>
      <w:marTop w:val="0"/>
      <w:marBottom w:val="0"/>
      <w:divBdr>
        <w:top w:val="none" w:sz="0" w:space="0" w:color="auto"/>
        <w:left w:val="none" w:sz="0" w:space="0" w:color="auto"/>
        <w:bottom w:val="none" w:sz="0" w:space="0" w:color="auto"/>
        <w:right w:val="none" w:sz="0" w:space="0" w:color="auto"/>
      </w:divBdr>
    </w:div>
    <w:div w:id="1641954241">
      <w:bodyDiv w:val="1"/>
      <w:marLeft w:val="0"/>
      <w:marRight w:val="0"/>
      <w:marTop w:val="0"/>
      <w:marBottom w:val="0"/>
      <w:divBdr>
        <w:top w:val="none" w:sz="0" w:space="0" w:color="auto"/>
        <w:left w:val="none" w:sz="0" w:space="0" w:color="auto"/>
        <w:bottom w:val="none" w:sz="0" w:space="0" w:color="auto"/>
        <w:right w:val="none" w:sz="0" w:space="0" w:color="auto"/>
      </w:divBdr>
    </w:div>
    <w:div w:id="1696688520">
      <w:bodyDiv w:val="1"/>
      <w:marLeft w:val="0"/>
      <w:marRight w:val="0"/>
      <w:marTop w:val="0"/>
      <w:marBottom w:val="0"/>
      <w:divBdr>
        <w:top w:val="none" w:sz="0" w:space="0" w:color="auto"/>
        <w:left w:val="none" w:sz="0" w:space="0" w:color="auto"/>
        <w:bottom w:val="none" w:sz="0" w:space="0" w:color="auto"/>
        <w:right w:val="none" w:sz="0" w:space="0" w:color="auto"/>
      </w:divBdr>
    </w:div>
    <w:div w:id="1824589414">
      <w:bodyDiv w:val="1"/>
      <w:marLeft w:val="0"/>
      <w:marRight w:val="0"/>
      <w:marTop w:val="0"/>
      <w:marBottom w:val="0"/>
      <w:divBdr>
        <w:top w:val="none" w:sz="0" w:space="0" w:color="auto"/>
        <w:left w:val="none" w:sz="0" w:space="0" w:color="auto"/>
        <w:bottom w:val="none" w:sz="0" w:space="0" w:color="auto"/>
        <w:right w:val="none" w:sz="0" w:space="0" w:color="auto"/>
      </w:divBdr>
    </w:div>
    <w:div w:id="1838879143">
      <w:bodyDiv w:val="1"/>
      <w:marLeft w:val="0"/>
      <w:marRight w:val="0"/>
      <w:marTop w:val="0"/>
      <w:marBottom w:val="0"/>
      <w:divBdr>
        <w:top w:val="none" w:sz="0" w:space="0" w:color="auto"/>
        <w:left w:val="none" w:sz="0" w:space="0" w:color="auto"/>
        <w:bottom w:val="none" w:sz="0" w:space="0" w:color="auto"/>
        <w:right w:val="none" w:sz="0" w:space="0" w:color="auto"/>
      </w:divBdr>
    </w:div>
    <w:div w:id="1885360039">
      <w:bodyDiv w:val="1"/>
      <w:marLeft w:val="0"/>
      <w:marRight w:val="0"/>
      <w:marTop w:val="0"/>
      <w:marBottom w:val="0"/>
      <w:divBdr>
        <w:top w:val="none" w:sz="0" w:space="0" w:color="auto"/>
        <w:left w:val="none" w:sz="0" w:space="0" w:color="auto"/>
        <w:bottom w:val="none" w:sz="0" w:space="0" w:color="auto"/>
        <w:right w:val="none" w:sz="0" w:space="0" w:color="auto"/>
      </w:divBdr>
    </w:div>
    <w:div w:id="1905800628">
      <w:bodyDiv w:val="1"/>
      <w:marLeft w:val="0"/>
      <w:marRight w:val="0"/>
      <w:marTop w:val="0"/>
      <w:marBottom w:val="0"/>
      <w:divBdr>
        <w:top w:val="none" w:sz="0" w:space="0" w:color="auto"/>
        <w:left w:val="none" w:sz="0" w:space="0" w:color="auto"/>
        <w:bottom w:val="none" w:sz="0" w:space="0" w:color="auto"/>
        <w:right w:val="none" w:sz="0" w:space="0" w:color="auto"/>
      </w:divBdr>
      <w:divsChild>
        <w:div w:id="369456738">
          <w:marLeft w:val="0"/>
          <w:marRight w:val="0"/>
          <w:marTop w:val="0"/>
          <w:marBottom w:val="0"/>
          <w:divBdr>
            <w:top w:val="none" w:sz="0" w:space="0" w:color="auto"/>
            <w:left w:val="none" w:sz="0" w:space="0" w:color="auto"/>
            <w:bottom w:val="none" w:sz="0" w:space="0" w:color="auto"/>
            <w:right w:val="none" w:sz="0" w:space="0" w:color="auto"/>
          </w:divBdr>
          <w:divsChild>
            <w:div w:id="1314288935">
              <w:marLeft w:val="0"/>
              <w:marRight w:val="0"/>
              <w:marTop w:val="0"/>
              <w:marBottom w:val="0"/>
              <w:divBdr>
                <w:top w:val="none" w:sz="0" w:space="0" w:color="auto"/>
                <w:left w:val="none" w:sz="0" w:space="0" w:color="auto"/>
                <w:bottom w:val="none" w:sz="0" w:space="0" w:color="auto"/>
                <w:right w:val="none" w:sz="0" w:space="0" w:color="auto"/>
              </w:divBdr>
            </w:div>
          </w:divsChild>
        </w:div>
        <w:div w:id="413668648">
          <w:marLeft w:val="0"/>
          <w:marRight w:val="0"/>
          <w:marTop w:val="0"/>
          <w:marBottom w:val="0"/>
          <w:divBdr>
            <w:top w:val="none" w:sz="0" w:space="0" w:color="auto"/>
            <w:left w:val="none" w:sz="0" w:space="0" w:color="auto"/>
            <w:bottom w:val="none" w:sz="0" w:space="0" w:color="auto"/>
            <w:right w:val="none" w:sz="0" w:space="0" w:color="auto"/>
          </w:divBdr>
          <w:divsChild>
            <w:div w:id="1999454203">
              <w:marLeft w:val="0"/>
              <w:marRight w:val="0"/>
              <w:marTop w:val="0"/>
              <w:marBottom w:val="0"/>
              <w:divBdr>
                <w:top w:val="none" w:sz="0" w:space="0" w:color="auto"/>
                <w:left w:val="none" w:sz="0" w:space="0" w:color="auto"/>
                <w:bottom w:val="none" w:sz="0" w:space="0" w:color="auto"/>
                <w:right w:val="none" w:sz="0" w:space="0" w:color="auto"/>
              </w:divBdr>
              <w:divsChild>
                <w:div w:id="1082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5074">
          <w:marLeft w:val="0"/>
          <w:marRight w:val="0"/>
          <w:marTop w:val="100"/>
          <w:marBottom w:val="0"/>
          <w:divBdr>
            <w:top w:val="none" w:sz="0" w:space="0" w:color="auto"/>
            <w:left w:val="none" w:sz="0" w:space="0" w:color="auto"/>
            <w:bottom w:val="none" w:sz="0" w:space="0" w:color="auto"/>
            <w:right w:val="none" w:sz="0" w:space="0" w:color="auto"/>
          </w:divBdr>
          <w:divsChild>
            <w:div w:id="745495139">
              <w:marLeft w:val="0"/>
              <w:marRight w:val="0"/>
              <w:marTop w:val="0"/>
              <w:marBottom w:val="0"/>
              <w:divBdr>
                <w:top w:val="none" w:sz="0" w:space="0" w:color="auto"/>
                <w:left w:val="none" w:sz="0" w:space="0" w:color="auto"/>
                <w:bottom w:val="none" w:sz="0" w:space="0" w:color="auto"/>
                <w:right w:val="none" w:sz="0" w:space="0" w:color="auto"/>
              </w:divBdr>
              <w:divsChild>
                <w:div w:id="1375235147">
                  <w:marLeft w:val="0"/>
                  <w:marRight w:val="0"/>
                  <w:marTop w:val="0"/>
                  <w:marBottom w:val="0"/>
                  <w:divBdr>
                    <w:top w:val="none" w:sz="0" w:space="0" w:color="auto"/>
                    <w:left w:val="none" w:sz="0" w:space="0" w:color="auto"/>
                    <w:bottom w:val="none" w:sz="0" w:space="0" w:color="auto"/>
                    <w:right w:val="none" w:sz="0" w:space="0" w:color="auto"/>
                  </w:divBdr>
                  <w:divsChild>
                    <w:div w:id="1729264797">
                      <w:marLeft w:val="0"/>
                      <w:marRight w:val="0"/>
                      <w:marTop w:val="0"/>
                      <w:marBottom w:val="0"/>
                      <w:divBdr>
                        <w:top w:val="none" w:sz="0" w:space="0" w:color="auto"/>
                        <w:left w:val="none" w:sz="0" w:space="0" w:color="auto"/>
                        <w:bottom w:val="none" w:sz="0" w:space="0" w:color="auto"/>
                        <w:right w:val="none" w:sz="0" w:space="0" w:color="auto"/>
                      </w:divBdr>
                      <w:divsChild>
                        <w:div w:id="1301686167">
                          <w:marLeft w:val="0"/>
                          <w:marRight w:val="0"/>
                          <w:marTop w:val="0"/>
                          <w:marBottom w:val="0"/>
                          <w:divBdr>
                            <w:top w:val="none" w:sz="0" w:space="0" w:color="auto"/>
                            <w:left w:val="none" w:sz="0" w:space="0" w:color="auto"/>
                            <w:bottom w:val="none" w:sz="0" w:space="0" w:color="auto"/>
                            <w:right w:val="none" w:sz="0" w:space="0" w:color="auto"/>
                          </w:divBdr>
                          <w:divsChild>
                            <w:div w:id="1588611439">
                              <w:marLeft w:val="0"/>
                              <w:marRight w:val="0"/>
                              <w:marTop w:val="0"/>
                              <w:marBottom w:val="0"/>
                              <w:divBdr>
                                <w:top w:val="none" w:sz="0" w:space="0" w:color="auto"/>
                                <w:left w:val="none" w:sz="0" w:space="0" w:color="auto"/>
                                <w:bottom w:val="none" w:sz="0" w:space="0" w:color="auto"/>
                                <w:right w:val="none" w:sz="0" w:space="0" w:color="auto"/>
                              </w:divBdr>
                              <w:divsChild>
                                <w:div w:id="1035234994">
                                  <w:marLeft w:val="0"/>
                                  <w:marRight w:val="0"/>
                                  <w:marTop w:val="0"/>
                                  <w:marBottom w:val="0"/>
                                  <w:divBdr>
                                    <w:top w:val="none" w:sz="0" w:space="0" w:color="auto"/>
                                    <w:left w:val="none" w:sz="0" w:space="0" w:color="auto"/>
                                    <w:bottom w:val="none" w:sz="0" w:space="0" w:color="auto"/>
                                    <w:right w:val="none" w:sz="0" w:space="0" w:color="auto"/>
                                  </w:divBdr>
                                  <w:divsChild>
                                    <w:div w:id="1214807767">
                                      <w:marLeft w:val="0"/>
                                      <w:marRight w:val="0"/>
                                      <w:marTop w:val="0"/>
                                      <w:marBottom w:val="0"/>
                                      <w:divBdr>
                                        <w:top w:val="none" w:sz="0" w:space="0" w:color="auto"/>
                                        <w:left w:val="none" w:sz="0" w:space="0" w:color="auto"/>
                                        <w:bottom w:val="none" w:sz="0" w:space="0" w:color="auto"/>
                                        <w:right w:val="none" w:sz="0" w:space="0" w:color="auto"/>
                                      </w:divBdr>
                                      <w:divsChild>
                                        <w:div w:id="10289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776">
      <w:bodyDiv w:val="1"/>
      <w:marLeft w:val="0"/>
      <w:marRight w:val="0"/>
      <w:marTop w:val="0"/>
      <w:marBottom w:val="0"/>
      <w:divBdr>
        <w:top w:val="none" w:sz="0" w:space="0" w:color="auto"/>
        <w:left w:val="none" w:sz="0" w:space="0" w:color="auto"/>
        <w:bottom w:val="none" w:sz="0" w:space="0" w:color="auto"/>
        <w:right w:val="none" w:sz="0" w:space="0" w:color="auto"/>
      </w:divBdr>
    </w:div>
    <w:div w:id="2021466263">
      <w:bodyDiv w:val="1"/>
      <w:marLeft w:val="0"/>
      <w:marRight w:val="0"/>
      <w:marTop w:val="0"/>
      <w:marBottom w:val="0"/>
      <w:divBdr>
        <w:top w:val="none" w:sz="0" w:space="0" w:color="auto"/>
        <w:left w:val="none" w:sz="0" w:space="0" w:color="auto"/>
        <w:bottom w:val="none" w:sz="0" w:space="0" w:color="auto"/>
        <w:right w:val="none" w:sz="0" w:space="0" w:color="auto"/>
      </w:divBdr>
    </w:div>
    <w:div w:id="2024630084">
      <w:bodyDiv w:val="1"/>
      <w:marLeft w:val="0"/>
      <w:marRight w:val="0"/>
      <w:marTop w:val="0"/>
      <w:marBottom w:val="0"/>
      <w:divBdr>
        <w:top w:val="none" w:sz="0" w:space="0" w:color="auto"/>
        <w:left w:val="none" w:sz="0" w:space="0" w:color="auto"/>
        <w:bottom w:val="none" w:sz="0" w:space="0" w:color="auto"/>
        <w:right w:val="none" w:sz="0" w:space="0" w:color="auto"/>
      </w:divBdr>
    </w:div>
    <w:div w:id="2041515961">
      <w:bodyDiv w:val="1"/>
      <w:marLeft w:val="0"/>
      <w:marRight w:val="0"/>
      <w:marTop w:val="0"/>
      <w:marBottom w:val="0"/>
      <w:divBdr>
        <w:top w:val="none" w:sz="0" w:space="0" w:color="auto"/>
        <w:left w:val="none" w:sz="0" w:space="0" w:color="auto"/>
        <w:bottom w:val="none" w:sz="0" w:space="0" w:color="auto"/>
        <w:right w:val="none" w:sz="0" w:space="0" w:color="auto"/>
      </w:divBdr>
    </w:div>
    <w:div w:id="205923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norden.org/politiknord2020-727/" TargetMode="External"/><Relationship Id="rId18" Type="http://schemas.openxmlformats.org/officeDocument/2006/relationships/hyperlink" Target="https://www.norden.org/is/node/59573" TargetMode="External"/><Relationship Id="rId26" Type="http://schemas.openxmlformats.org/officeDocument/2006/relationships/hyperlink" Target="https://neen.network/" TargetMode="External"/><Relationship Id="rId39" Type="http://schemas.openxmlformats.org/officeDocument/2006/relationships/hyperlink" Target="https://pub.norden.org/genderclimate/nord2023-042.pdf" TargetMode="External"/><Relationship Id="rId21" Type="http://schemas.openxmlformats.org/officeDocument/2006/relationships/hyperlink" Target="https://www.norden.org/is/node/59665" TargetMode="External"/><Relationship Id="rId34" Type="http://schemas.openxmlformats.org/officeDocument/2006/relationships/hyperlink" Target="https://www.norden.org/is/declaration/hreinni-skemmtiferdaskip-med-meira-landrafmagni-norraen-forysta-um-ad-gera-nordurlond" TargetMode="External"/><Relationship Id="rId42" Type="http://schemas.openxmlformats.org/officeDocument/2006/relationships/hyperlink" Target="https://pub.norden.org/temanord2023-542/" TargetMode="External"/><Relationship Id="rId47" Type="http://schemas.openxmlformats.org/officeDocument/2006/relationships/hyperlink" Target="https://nordicforestresearch.org/" TargetMode="External"/><Relationship Id="rId50" Type="http://schemas.openxmlformats.org/officeDocument/2006/relationships/hyperlink" Target="https://nordicforestresearch.org/blog/2020/10/26/bioequality-project-will-change-the-nordic-bioeconomy/" TargetMode="External"/><Relationship Id="rId55" Type="http://schemas.openxmlformats.org/officeDocument/2006/relationships/hyperlink" Target="https://neen.network/" TargetMode="External"/><Relationship Id="rId63" Type="http://schemas.openxmlformats.org/officeDocument/2006/relationships/hyperlink" Target="https://www.nordicinnovation.org/what-we-support" TargetMode="External"/><Relationship Id="rId68" Type="http://schemas.openxmlformats.org/officeDocument/2006/relationships/hyperlink" Target="https://nikk.no/var-verksamhet/vara-projekt/tidigare-projekt/nordisk-forskningssatsning-om-sexuella-trakasserier-i-arbetslivet/" TargetMode="External"/><Relationship Id="rId76" Type="http://schemas.openxmlformats.org/officeDocument/2006/relationships/hyperlink" Target="https://nikk.no/sok-finansiering/nordisk-jamstalldhetsfond/" TargetMode="External"/><Relationship Id="rId84" Type="http://schemas.openxmlformats.org/officeDocument/2006/relationships/hyperlink" Target="https://pub.norden.org/politiknord2020-718/" TargetMode="External"/><Relationship Id="rId89"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pub.norden.org/temanord2024-521/" TargetMode="External"/><Relationship Id="rId2" Type="http://schemas.openxmlformats.org/officeDocument/2006/relationships/customXml" Target="../customXml/item2.xml"/><Relationship Id="rId16" Type="http://schemas.openxmlformats.org/officeDocument/2006/relationships/hyperlink" Target="https://pub.norden.org/politiknord2020-718/" TargetMode="External"/><Relationship Id="rId29" Type="http://schemas.openxmlformats.org/officeDocument/2006/relationships/hyperlink" Target="https://pub.norden.org/politiknord2022-721/" TargetMode="External"/><Relationship Id="rId11" Type="http://schemas.openxmlformats.org/officeDocument/2006/relationships/footnotes" Target="footnotes.xml"/><Relationship Id="rId24" Type="http://schemas.openxmlformats.org/officeDocument/2006/relationships/hyperlink" Target="https://nordicagriresearch.org/" TargetMode="External"/><Relationship Id="rId32" Type="http://schemas.openxmlformats.org/officeDocument/2006/relationships/hyperlink" Target="https://www.nordicstatistics.org/indicators/children-and-young-people" TargetMode="External"/><Relationship Id="rId37" Type="http://schemas.openxmlformats.org/officeDocument/2006/relationships/hyperlink" Target="https://nikk.no/en/fundproject/speak-up-a-practice-oriented-research-project-on-the-prevention-of-sexual-harassment-sush/" TargetMode="External"/><Relationship Id="rId40" Type="http://schemas.openxmlformats.org/officeDocument/2006/relationships/hyperlink" Target="http://norden.diva-portal.org/smash/get/diva2:1476957/FULLTEXT01.pdf" TargetMode="External"/><Relationship Id="rId45" Type="http://schemas.openxmlformats.org/officeDocument/2006/relationships/hyperlink" Target="https://pub.norden.org/temanord2024-512/index.html" TargetMode="External"/><Relationship Id="rId53" Type="http://schemas.openxmlformats.org/officeDocument/2006/relationships/hyperlink" Target="https://nordregio.org/research/share-the-care/" TargetMode="External"/><Relationship Id="rId58" Type="http://schemas.openxmlformats.org/officeDocument/2006/relationships/hyperlink" Target="https://pub.norden.org/politiknord2021-732/" TargetMode="External"/><Relationship Id="rId66" Type="http://schemas.openxmlformats.org/officeDocument/2006/relationships/hyperlink" Target="https://www.nordiskkulturkontakt.org/norden-0-30/" TargetMode="External"/><Relationship Id="rId74" Type="http://schemas.openxmlformats.org/officeDocument/2006/relationships/hyperlink" Target="https://norden.diva-portal.org/smash/get/diva2:1813029/FULLTEXT02.pdf" TargetMode="External"/><Relationship Id="rId79" Type="http://schemas.openxmlformats.org/officeDocument/2006/relationships/hyperlink" Target="https://pub.norden.org/nord2024-017/" TargetMode="External"/><Relationship Id="rId87"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futureproofingvet.com/" TargetMode="External"/><Relationship Id="rId82" Type="http://schemas.openxmlformats.org/officeDocument/2006/relationships/hyperlink" Target="https://pub.norden.org/temanord2023-549/" TargetMode="External"/><Relationship Id="rId90" Type="http://schemas.openxmlformats.org/officeDocument/2006/relationships/glossaryDocument" Target="glossary/document.xml"/><Relationship Id="rId19" Type="http://schemas.openxmlformats.org/officeDocument/2006/relationships/hyperlink" Target="https://www.nordicstatistics.org/" TargetMode="External"/><Relationship Id="rId14" Type="http://schemas.openxmlformats.org/officeDocument/2006/relationships/hyperlink" Target="https://www.norden.org/is/node/59573" TargetMode="External"/><Relationship Id="rId22" Type="http://schemas.openxmlformats.org/officeDocument/2006/relationships/hyperlink" Target="https://norden.diva-portal.org/smash/get/diva2:1810658/FULLTEXT01.pdf" TargetMode="External"/><Relationship Id="rId27" Type="http://schemas.openxmlformats.org/officeDocument/2006/relationships/hyperlink" Target="https://pub.norden.org/politiknord2021-705/" TargetMode="External"/><Relationship Id="rId30" Type="http://schemas.openxmlformats.org/officeDocument/2006/relationships/hyperlink" Target="https://www.norden.org/is/declaration/radherrayfirlysingin-digital-north-20" TargetMode="External"/><Relationship Id="rId35" Type="http://schemas.openxmlformats.org/officeDocument/2006/relationships/image" Target="media/image1.png"/><Relationship Id="rId43" Type="http://schemas.openxmlformats.org/officeDocument/2006/relationships/hyperlink" Target="https://www.norden.ee/en/creative-industries-and-digitalization/digitalisation/cyber-battle-of-nordic-baltics-2023" TargetMode="External"/><Relationship Id="rId48" Type="http://schemas.openxmlformats.org/officeDocument/2006/relationships/hyperlink" Target="https://nordregio.org/research/laks-og-ligestilling-salmon-and-equality/" TargetMode="External"/><Relationship Id="rId56" Type="http://schemas.openxmlformats.org/officeDocument/2006/relationships/hyperlink" Target="https://www.nordicinnovation.org/programs/diversity-and-inclusion" TargetMode="External"/><Relationship Id="rId64" Type="http://schemas.openxmlformats.org/officeDocument/2006/relationships/hyperlink" Target="https://www.norden.org/is/node/77402" TargetMode="External"/><Relationship Id="rId69" Type="http://schemas.openxmlformats.org/officeDocument/2006/relationships/hyperlink" Target="https://www.unwomen.org/en/how-we-work/commission-on-the-status-of-women" TargetMode="External"/><Relationship Id="rId77" Type="http://schemas.openxmlformats.org/officeDocument/2006/relationships/hyperlink" Target="https://nikk.no/sok-finansiering/nordisk-lgbti-fond/" TargetMode="External"/><Relationship Id="rId8" Type="http://schemas.openxmlformats.org/officeDocument/2006/relationships/styles" Target="styles.xml"/><Relationship Id="rId51" Type="http://schemas.openxmlformats.org/officeDocument/2006/relationships/hyperlink" Target="https://nordicwelfare.org/en/evenemang/nordic-seminar-paths-to-gender-equal-integration/" TargetMode="External"/><Relationship Id="rId72" Type="http://schemas.openxmlformats.org/officeDocument/2006/relationships/hyperlink" Target="https://nikk.no/var-verksamhet/vara-projekt/unga-mans-psykiska-ohalsa/" TargetMode="External"/><Relationship Id="rId80" Type="http://schemas.openxmlformats.org/officeDocument/2006/relationships/hyperlink" Target="https://pub.norden.org/nord2024-004/"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norden.org/is/declaration/framtidarsyn-okkar-2030" TargetMode="External"/><Relationship Id="rId25" Type="http://schemas.openxmlformats.org/officeDocument/2006/relationships/hyperlink" Target="http://norden.diva-portal.org/smash/get/diva2:1828950/FULLTEXT02.pdf" TargetMode="External"/><Relationship Id="rId33" Type="http://schemas.openxmlformats.org/officeDocument/2006/relationships/hyperlink" Target="https://www.nordicstatistics.org/" TargetMode="External"/><Relationship Id="rId38" Type="http://schemas.openxmlformats.org/officeDocument/2006/relationships/hyperlink" Target="https://pub.norden.org/nord2024-017/sag-ifran-engagerar-hela-arbetsplatsen-mot-sexuella-trakasserier.html" TargetMode="External"/><Relationship Id="rId46" Type="http://schemas.openxmlformats.org/officeDocument/2006/relationships/hyperlink" Target="https://nordicagriresearch.org/" TargetMode="External"/><Relationship Id="rId59" Type="http://schemas.openxmlformats.org/officeDocument/2006/relationships/hyperlink" Target="https://nikk.no/var-verksamhet/vara-projekt/valfardens-resiliens-vid-kriser-i-norden/" TargetMode="External"/><Relationship Id="rId67" Type="http://schemas.openxmlformats.org/officeDocument/2006/relationships/hyperlink" Target="https://www.norden.org/is/node/59665" TargetMode="External"/><Relationship Id="rId20" Type="http://schemas.openxmlformats.org/officeDocument/2006/relationships/hyperlink" Target="https://pub.norden.org/politiknord2020-707/" TargetMode="External"/><Relationship Id="rId41" Type="http://schemas.openxmlformats.org/officeDocument/2006/relationships/hyperlink" Target="https://www.digdir.no/digdir/nordic-baltic-eid-project-nobid/1342" TargetMode="External"/><Relationship Id="rId54" Type="http://schemas.openxmlformats.org/officeDocument/2006/relationships/hyperlink" Target="https://www.nordicstatistics.org/indicators/nordic-gender-equality-indicators" TargetMode="External"/><Relationship Id="rId62" Type="http://schemas.openxmlformats.org/officeDocument/2006/relationships/hyperlink" Target="https://www.nordforsk.org/calls/call-research-proposals-green-transition" TargetMode="External"/><Relationship Id="rId70" Type="http://schemas.openxmlformats.org/officeDocument/2006/relationships/hyperlink" Target="https://www.norden.org/is/node/75560" TargetMode="External"/><Relationship Id="rId75" Type="http://schemas.openxmlformats.org/officeDocument/2006/relationships/hyperlink" Target="https://pub.norden.org/temanord2024-523/" TargetMode="External"/><Relationship Id="rId83" Type="http://schemas.openxmlformats.org/officeDocument/2006/relationships/hyperlink" Target="https://www.nordicstatistics.org/" TargetMode="External"/><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nordicstatistics.org/" TargetMode="External"/><Relationship Id="rId23" Type="http://schemas.openxmlformats.org/officeDocument/2006/relationships/hyperlink" Target="https://nordicforestresearch.org/" TargetMode="External"/><Relationship Id="rId28" Type="http://schemas.openxmlformats.org/officeDocument/2006/relationships/hyperlink" Target="https://pub.norden.org/politiknord2022-706/" TargetMode="External"/><Relationship Id="rId36" Type="http://schemas.openxmlformats.org/officeDocument/2006/relationships/hyperlink" Target="https://nikk.no/en/apply-for-funding/nordic-research-funding-initiative-on-sexual-harassment-at-work/" TargetMode="External"/><Relationship Id="rId49" Type="http://schemas.openxmlformats.org/officeDocument/2006/relationships/hyperlink" Target="https://pub.norden.org/nord2024-007/" TargetMode="External"/><Relationship Id="rId57" Type="http://schemas.openxmlformats.org/officeDocument/2006/relationships/hyperlink" Target="https://www.nordicinnovation.org/programs/nordic-vc-challenge" TargetMode="External"/><Relationship Id="rId10" Type="http://schemas.openxmlformats.org/officeDocument/2006/relationships/webSettings" Target="webSettings.xml"/><Relationship Id="rId31" Type="http://schemas.openxmlformats.org/officeDocument/2006/relationships/hyperlink" Target="https://www.norden.org/is/information/starfsumbod-stjornsysluhindranaradsins-2022-2024" TargetMode="External"/><Relationship Id="rId44" Type="http://schemas.openxmlformats.org/officeDocument/2006/relationships/hyperlink" Target="https://www.norden.ee/en/creative-industries-and-digitalization/digitalisation/cybercation-2023" TargetMode="External"/><Relationship Id="rId52" Type="http://schemas.openxmlformats.org/officeDocument/2006/relationships/hyperlink" Target="https://pub.norden.org/nord2023-043/" TargetMode="External"/><Relationship Id="rId60" Type="http://schemas.openxmlformats.org/officeDocument/2006/relationships/hyperlink" Target="https://www.gu.se/sites/default/files/2023-11/unga-man-psykisk-ohalsa.pdf" TargetMode="External"/><Relationship Id="rId65" Type="http://schemas.openxmlformats.org/officeDocument/2006/relationships/hyperlink" Target="https://www.nordiskkulturkontakt.org/kultur-och-konstprogrammet/" TargetMode="External"/><Relationship Id="rId73" Type="http://schemas.openxmlformats.org/officeDocument/2006/relationships/hyperlink" Target="https://pub.norden.org/temanord2023-549/" TargetMode="External"/><Relationship Id="rId78" Type="http://schemas.openxmlformats.org/officeDocument/2006/relationships/hyperlink" Target="https://pub.norden.org/temanord2024-523/" TargetMode="External"/><Relationship Id="rId81" Type="http://schemas.openxmlformats.org/officeDocument/2006/relationships/hyperlink" Target="https://www.norden.org/en/publication/policy-brief-review-nordic-implementation-unfccc-gender-action-plan"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bin"/></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18FAC64EE7D45D49F13147523CACB83"/>
        <w:category>
          <w:name w:val="Generelt"/>
          <w:gallery w:val="placeholder"/>
        </w:category>
        <w:types>
          <w:type w:val="bbPlcHdr"/>
        </w:types>
        <w:behaviors>
          <w:behavior w:val="content"/>
        </w:behaviors>
        <w:guid w:val="{4BD2E8D8-3B39-45FE-A07D-D5EB5858A676}"/>
      </w:docPartPr>
      <w:docPartBody>
        <w:p w:rsidR="000F7F18" w:rsidRDefault="00E0567B" w:rsidP="00E0567B">
          <w:pPr>
            <w:pStyle w:val="218FAC64EE7D45D49F13147523CACB83"/>
          </w:pPr>
          <w:bookmarkStart w:id="0" w:name="start"/>
          <w:bookmarkStart w:id="1" w:name="start"/>
          <w:bookmarkEnd w:id="0"/>
          <w:bookmarkEnd w:id="1"/>
          <w:r w:rsidRPr="0040027F">
            <w:rPr>
              <w:rStyle w:val="PlaceholderText"/>
            </w:rPr>
            <w:t>Click or tap here to enter text.</w:t>
          </w:r>
        </w:p>
      </w:docPartBody>
    </w:docPart>
    <w:docPart>
      <w:docPartPr>
        <w:name w:val="3CD11AFBCCC94CC5AEC86AF8F7E6A253"/>
        <w:category>
          <w:name w:val="Generelt"/>
          <w:gallery w:val="placeholder"/>
        </w:category>
        <w:types>
          <w:type w:val="bbPlcHdr"/>
        </w:types>
        <w:behaviors>
          <w:behavior w:val="content"/>
        </w:behaviors>
        <w:guid w:val="{94590234-E856-4F31-962B-188BE76CDE9E}"/>
      </w:docPartPr>
      <w:docPartBody>
        <w:p w:rsidR="000F7F18" w:rsidRDefault="00E0567B" w:rsidP="00E0567B">
          <w:pPr>
            <w:pStyle w:val="3CD11AFBCCC94CC5AEC86AF8F7E6A253"/>
          </w:pPr>
          <w:r w:rsidRPr="0040027F">
            <w:rPr>
              <w:rStyle w:val="PlaceholderText"/>
            </w:rPr>
            <w:t>Click or tap here to enter text.</w:t>
          </w:r>
        </w:p>
      </w:docPartBody>
    </w:docPart>
    <w:docPart>
      <w:docPartPr>
        <w:name w:val="A74EBB233E2D4DFF9EEA4A3FD1814884"/>
        <w:category>
          <w:name w:val="Generelt"/>
          <w:gallery w:val="placeholder"/>
        </w:category>
        <w:types>
          <w:type w:val="bbPlcHdr"/>
        </w:types>
        <w:behaviors>
          <w:behavior w:val="content"/>
        </w:behaviors>
        <w:guid w:val="{5EEFBBB9-75E5-43FE-BE5B-78264D15A622}"/>
      </w:docPartPr>
      <w:docPartBody>
        <w:p w:rsidR="000F7F18" w:rsidRDefault="00E0567B" w:rsidP="00E0567B">
          <w:pPr>
            <w:pStyle w:val="A74EBB233E2D4DFF9EEA4A3FD1814884"/>
          </w:pPr>
          <w:r w:rsidRPr="0040027F">
            <w:rPr>
              <w:rStyle w:val="PlaceholderText"/>
            </w:rPr>
            <w:t>Click or tap here to enter text.</w:t>
          </w:r>
        </w:p>
      </w:docPartBody>
    </w:docPart>
    <w:docPart>
      <w:docPartPr>
        <w:name w:val="A0F1D72CFEAC4BA58058936FA568AF3C"/>
        <w:category>
          <w:name w:val="Generelt"/>
          <w:gallery w:val="placeholder"/>
        </w:category>
        <w:types>
          <w:type w:val="bbPlcHdr"/>
        </w:types>
        <w:behaviors>
          <w:behavior w:val="content"/>
        </w:behaviors>
        <w:guid w:val="{37FA572F-F49B-46B2-9BAE-E180031151EC}"/>
      </w:docPartPr>
      <w:docPartBody>
        <w:p w:rsidR="000F7F18" w:rsidRDefault="00E0567B" w:rsidP="00E0567B">
          <w:pPr>
            <w:pStyle w:val="A0F1D72CFEAC4BA58058936FA568AF3C"/>
          </w:pPr>
          <w:r w:rsidRPr="004002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rkot">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616"/>
    <w:rsid w:val="00025050"/>
    <w:rsid w:val="00027D93"/>
    <w:rsid w:val="00085747"/>
    <w:rsid w:val="000B4988"/>
    <w:rsid w:val="000B68D1"/>
    <w:rsid w:val="000F1743"/>
    <w:rsid w:val="000F1A68"/>
    <w:rsid w:val="000F7F18"/>
    <w:rsid w:val="0015297B"/>
    <w:rsid w:val="00177920"/>
    <w:rsid w:val="00184213"/>
    <w:rsid w:val="00203F4D"/>
    <w:rsid w:val="002058A6"/>
    <w:rsid w:val="002137B3"/>
    <w:rsid w:val="002551D1"/>
    <w:rsid w:val="002A3451"/>
    <w:rsid w:val="002C0031"/>
    <w:rsid w:val="002C0C98"/>
    <w:rsid w:val="002C3CB2"/>
    <w:rsid w:val="002C4F31"/>
    <w:rsid w:val="002E5FF1"/>
    <w:rsid w:val="00364A7D"/>
    <w:rsid w:val="003B0EFF"/>
    <w:rsid w:val="00400BE7"/>
    <w:rsid w:val="00401364"/>
    <w:rsid w:val="0040744F"/>
    <w:rsid w:val="004114CE"/>
    <w:rsid w:val="00414247"/>
    <w:rsid w:val="00422E35"/>
    <w:rsid w:val="00426EC7"/>
    <w:rsid w:val="004334C6"/>
    <w:rsid w:val="0044366F"/>
    <w:rsid w:val="004A3B50"/>
    <w:rsid w:val="004A5A03"/>
    <w:rsid w:val="004B388A"/>
    <w:rsid w:val="004C50F1"/>
    <w:rsid w:val="004E5C21"/>
    <w:rsid w:val="004F2F1D"/>
    <w:rsid w:val="00501E21"/>
    <w:rsid w:val="00501F97"/>
    <w:rsid w:val="0050267A"/>
    <w:rsid w:val="00512E11"/>
    <w:rsid w:val="00543BA9"/>
    <w:rsid w:val="00553958"/>
    <w:rsid w:val="005609A2"/>
    <w:rsid w:val="00574135"/>
    <w:rsid w:val="005A321C"/>
    <w:rsid w:val="005A5A8F"/>
    <w:rsid w:val="005B2C65"/>
    <w:rsid w:val="00606839"/>
    <w:rsid w:val="0062612A"/>
    <w:rsid w:val="006321CD"/>
    <w:rsid w:val="00632F93"/>
    <w:rsid w:val="006343C7"/>
    <w:rsid w:val="00647FDD"/>
    <w:rsid w:val="006643EC"/>
    <w:rsid w:val="006918EC"/>
    <w:rsid w:val="006C7695"/>
    <w:rsid w:val="006D5534"/>
    <w:rsid w:val="00782610"/>
    <w:rsid w:val="00796E80"/>
    <w:rsid w:val="007F4956"/>
    <w:rsid w:val="00817EEE"/>
    <w:rsid w:val="0083081F"/>
    <w:rsid w:val="00831322"/>
    <w:rsid w:val="008422C1"/>
    <w:rsid w:val="008504DF"/>
    <w:rsid w:val="008813C3"/>
    <w:rsid w:val="00901321"/>
    <w:rsid w:val="009071C9"/>
    <w:rsid w:val="00912607"/>
    <w:rsid w:val="0091276F"/>
    <w:rsid w:val="00961569"/>
    <w:rsid w:val="00962B97"/>
    <w:rsid w:val="00971440"/>
    <w:rsid w:val="00971616"/>
    <w:rsid w:val="00987DD6"/>
    <w:rsid w:val="00996C38"/>
    <w:rsid w:val="009A3AF4"/>
    <w:rsid w:val="009B4253"/>
    <w:rsid w:val="009C0401"/>
    <w:rsid w:val="009C3F88"/>
    <w:rsid w:val="009C5B51"/>
    <w:rsid w:val="009D2BFB"/>
    <w:rsid w:val="00A03658"/>
    <w:rsid w:val="00A06DC7"/>
    <w:rsid w:val="00A10C53"/>
    <w:rsid w:val="00A14E90"/>
    <w:rsid w:val="00A1778E"/>
    <w:rsid w:val="00A3127D"/>
    <w:rsid w:val="00A40253"/>
    <w:rsid w:val="00A40488"/>
    <w:rsid w:val="00A641D2"/>
    <w:rsid w:val="00A65544"/>
    <w:rsid w:val="00A827E5"/>
    <w:rsid w:val="00AB6DC0"/>
    <w:rsid w:val="00AD0563"/>
    <w:rsid w:val="00AD6076"/>
    <w:rsid w:val="00AD6608"/>
    <w:rsid w:val="00B207FD"/>
    <w:rsid w:val="00B24D82"/>
    <w:rsid w:val="00B50F25"/>
    <w:rsid w:val="00B558A3"/>
    <w:rsid w:val="00BB53FA"/>
    <w:rsid w:val="00C0659F"/>
    <w:rsid w:val="00C169B6"/>
    <w:rsid w:val="00C301C0"/>
    <w:rsid w:val="00C36251"/>
    <w:rsid w:val="00C560D9"/>
    <w:rsid w:val="00C63961"/>
    <w:rsid w:val="00C91CF3"/>
    <w:rsid w:val="00CF6E79"/>
    <w:rsid w:val="00D0755E"/>
    <w:rsid w:val="00D33D84"/>
    <w:rsid w:val="00D440D5"/>
    <w:rsid w:val="00D61148"/>
    <w:rsid w:val="00D876A9"/>
    <w:rsid w:val="00D927F3"/>
    <w:rsid w:val="00DA2BD7"/>
    <w:rsid w:val="00DA61D5"/>
    <w:rsid w:val="00DB3F97"/>
    <w:rsid w:val="00DC7431"/>
    <w:rsid w:val="00DD785A"/>
    <w:rsid w:val="00DF5376"/>
    <w:rsid w:val="00E04E95"/>
    <w:rsid w:val="00E0567B"/>
    <w:rsid w:val="00E23AED"/>
    <w:rsid w:val="00E50CA4"/>
    <w:rsid w:val="00E74EE1"/>
    <w:rsid w:val="00E76AB1"/>
    <w:rsid w:val="00E86493"/>
    <w:rsid w:val="00EA358C"/>
    <w:rsid w:val="00EE36CB"/>
    <w:rsid w:val="00EF5581"/>
    <w:rsid w:val="00F3573A"/>
    <w:rsid w:val="00F40595"/>
    <w:rsid w:val="00F76C16"/>
    <w:rsid w:val="00FD65A4"/>
    <w:rsid w:val="00FE2513"/>
    <w:rsid w:val="00FF42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67B"/>
    <w:rPr>
      <w:color w:val="808080"/>
      <w:lang w:val="sv-SE"/>
    </w:rPr>
  </w:style>
  <w:style w:type="paragraph" w:customStyle="1" w:styleId="218FAC64EE7D45D49F13147523CACB83">
    <w:name w:val="218FAC64EE7D45D49F13147523CACB83"/>
    <w:rsid w:val="00E0567B"/>
    <w:pPr>
      <w:spacing w:after="160" w:line="259" w:lineRule="auto"/>
    </w:pPr>
  </w:style>
  <w:style w:type="paragraph" w:customStyle="1" w:styleId="3CD11AFBCCC94CC5AEC86AF8F7E6A253">
    <w:name w:val="3CD11AFBCCC94CC5AEC86AF8F7E6A253"/>
    <w:rsid w:val="00E0567B"/>
    <w:pPr>
      <w:spacing w:after="160" w:line="259" w:lineRule="auto"/>
    </w:pPr>
  </w:style>
  <w:style w:type="paragraph" w:customStyle="1" w:styleId="A74EBB233E2D4DFF9EEA4A3FD1814884">
    <w:name w:val="A74EBB233E2D4DFF9EEA4A3FD1814884"/>
    <w:rsid w:val="00E0567B"/>
    <w:pPr>
      <w:spacing w:after="160" w:line="259" w:lineRule="auto"/>
    </w:pPr>
  </w:style>
  <w:style w:type="paragraph" w:customStyle="1" w:styleId="A0F1D72CFEAC4BA58058936FA568AF3C">
    <w:name w:val="A0F1D72CFEAC4BA58058936FA568AF3C"/>
    <w:rsid w:val="00E056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xtElementConfigurations xmlns:xsi="http://www.w3.org/2001/XMLSchema-instance" xmlns:xsd="http://www.w3.org/2001/XMLSchema">
  <TextElement ElementMetadataLinkId="80b4e773-e711-4600-8c20-a9cda75c4fed" TemplateId="637983001087888036">
    <TemplateConfiguration>{"elementsMetadata":[{"elementConfiguration":{"binding":"{{Translate(\"Summary\")}}","removeAndKeepContent":false,"disableUpdates":false,"type":"text"},"type":"richTextContentControl","id":"4043d7dd-96fa-4a1b-8a1b-466e27cf4f14"},{"elementConfiguration":{"binding":"{{Translate(\"Background\")}}","removeAndKeepContent":false,"disableUpdates":false,"type":"text"},"type":"richTextContentControl","id":"796dfae1-53bc-4974-acec-d43b27c1b66c"}],"transformationConfigurations":[{"language":"{{DocumentLanguage}}","disableUpdates":false,"type":"proofingLanguage"},{"colorTheme":"{{UserProfile.Location.ColorThemeRef.ColorTheme}}","disableUpdates":false,"type":"colorTheme"},{"image":"{{DataSources.LogoInsertion[UserProfile.Location.Name].LogoBlueRef.Image}}","shapeName":"Logo_Hide","width":"","height":"{{DataSources.LogoInsertion[UserProfile.Location.Name].LogoLetterHeight}}","namedSections":"{{NamedSections.First}}","namedPages":"{{NamedPages.First}}","leftOffset":"{{DataSources.LogoInsertion[UserProfile.Location.Name].LogoLetterLeftOffset}}","horizontalRelativePosition":"{{HorizontalRelativePosition.Margin}}","horizontalAlignment":"{{HorizontalAlignment.Right}}","topOffset":"{{DataSources.LogoInsertion[UserProfile.Location.Name].LogoLetterTopOffset}}","verticalRelativePosition":"{{VerticalRelativePosition.Page}}","imageTextWrapping":"{{ImageTextWrapping.InFrontOfText}}","disableUpdates":false,"type":"imageHeader"},{"image":"{{DataSources.LogoInsertion[UserProfile.Location.Name].LogoIconBlueRef.Image}}","shapeName":"Logo_Hide_Page2","height":"{{DataSources.LogoInsertion[UserProfile.Location.Name].LogoIconHeight}}","namedSections":"{{NamedSections.Last}}","namedPages":"{{NamedPages.Default}}","leftOffset":"{{DataSources.LogoInsertion[UserProfile.Location.Name].LogoIconLeftOffset}}","horizontalRelativePosition":"{{HorizontalRelativePosition.Margin}}","horizontalAlignment":"{{HorizontalAlignment.Right}}","topOffset":"{{DataSources.LogoInsertion[UserProfile.Location.Name].LogoIconTopOffset}}","verticalRelativePosition":"{{VerticalRelativePosition.Page}}","imageTextWrapping":"{{ImageTextWrapping.InFrontOfText}}","disableUpdates":false,"type":"imageHeader"}],"templateName":"Forside ","templateDescription":"NMR &amp; NR","enableDocumentContentUpdater":true,"version":"2.0"}</TemplateConfiguration>
    <FormConfiguration>{"formFields":[],"formDataEntries":[]}</FormConfiguration>
  </TextElement>
</TemplafyTextElementConfigurations>
</file>

<file path=customXml/item2.xml><?xml version="1.0" encoding="utf-8"?>
<gbs:GrowBusinessDocument xmlns:gbs="http://www.software-innovation.no/growBusinessDocument" gbs:officeVersion="2007" gbs:sourceId="766517" gbs:entity="Document" gbs:templateDesignerVersion="3.1 F">
  <gbs:ToActivityContactJOINEX.Name gbs:loadFromGrowBusiness="OnEdit" gbs:saveInGrowBusiness="False" gbs:connected="true" gbs:recno="" gbs:entity="" gbs:datatype="string" gbs:key="10000" gbs:joinex="[JOINEX=[ToRole] {!OJEX!}=6]" gbs:removeContentControl="0"/>
  <gbs:ToActivityContactJOINEX.Name2 gbs:loadFromGrowBusiness="OnEdit" gbs:saveInGrowBusiness="False" gbs:connected="true" gbs:recno="" gbs:entity="" gbs:datatype="string" gbs:key="10001" gbs:joinex="[JOINEX=[ToRole] {!OJEX!}=6]" gbs:removeContentControl="0"/>
  <gbs:ToActivityContactJOINEX.Address gbs:loadFromGrowBusiness="OnEdit" gbs:saveInGrowBusiness="False" gbs:connected="true" gbs:recno="" gbs:entity="" gbs:datatype="string" gbs:key="10002" gbs:joinex="[JOINEX=[ToRole] {!OJEX!}=6]" gbs:removeContentControl="0"/>
  <gbs:ToCase.Name gbs:loadFromGrowBusiness="OnEdit" gbs:saveInGrowBusiness="False" gbs:connected="true" gbs:recno="" gbs:entity="" gbs:datatype="string" gbs:key="10003" gbs:removeContentControl="0">23-00574</gbs:ToCase.Name>
  <gbs:Title gbs:loadFromGrowBusiness="OnEdit" gbs:saveInGrowBusiness="True" gbs:connected="true" gbs:recno="" gbs:entity="" gbs:datatype="string" gbs:key="10004" gbs:removeContentControl="0">Redogörelse för Nordiska ministerrådets arbete med jämställdhet 2023</gbs:Title>
  <gbs:ToActivityContactJOINEX.Zip gbs:loadFromGrowBusiness="OnEdit" gbs:saveInGrowBusiness="False" gbs:connected="true" gbs:recno="" gbs:entity="" gbs:datatype="string" gbs:key="10005" gbs:joinex="[JOINEX=[ToRole] {!OJEX!}=6]" gbs:removeContentControl="0"/>
  <gbs:ToActivity.CreatedDate gbs:loadFromGrowBusiness="OnProduce" gbs:saveInGrowBusiness="False" gbs:connected="true" gbs:recno="" gbs:entity="" gbs:datatype="date" gbs:key="10006" gbs:removeContentControl="0">2023-04-25T10:35:37</gbs:ToActivity.CreatedDate>
  <gbs:ToActivity.Description gbs:loadFromGrowBusiness="OnProduce" gbs:saveInGrowBusiness="False" gbs:connected="true" gbs:recno="" gbs:entity="" gbs:datatype="string" gbs:key="10007">Redogörelse för Nordiska ministerrådets arbete med jämställdhet 2023</gbs:ToActivity.Description>
  <gbs:DocumentNumber gbs:loadFromGrowBusiness="OnProduce" gbs:saveInGrowBusiness="False" gbs:connected="true" gbs:recno="" gbs:entity="" gbs:datatype="string" gbs:key="10008" gbs:removeContentControl="0">23-00574-1</gbs:DocumentNumber>
  <gbs:ToActivity.FromOthersToMe.ToBoardMeeting.StartDate gbs:loadFromGrowBusiness="OnProduce" gbs:saveInGrowBusiness="False" gbs:connected="true" gbs:recno="" gbs:entity="" gbs:datatype="date" gbs:key="10009"/>
  <gbs:ToActivity.FromOthersToMe.ToBoardMeeting.Location gbs:loadFromGrowBusiness="OnProduce" gbs:saveInGrowBusiness="False" gbs:connected="true" gbs:recno="" gbs:entity="" gbs:datatype="string" gbs:key="10010"/>
  <gbs:ToActivity.FromOthersToMe.ToBoard.Name gbs:loadFromGrowBusiness="OnProduce" gbs:saveInGrowBusiness="False" gbs:connected="true" gbs:recno="" gbs:entity="" gbs:datatype="string" gbs:key="10011"/>
  <gbs:OurRef.Name gbs:loadFromGrowBusiness="OnProduce" gbs:saveInGrowBusiness="False" gbs:connected="true" gbs:recno="" gbs:entity="" gbs:datatype="string" gbs:key="10012"/>
  <gbs:OurRef.Initials gbs:loadFromGrowBusiness="OnProduce" gbs:saveInGrowBusiness="False" gbs:connected="true" gbs:recno="" gbs:entity="" gbs:datatype="string" gbs:key="10013"/>
  <gbs:ToCase.OurRef.Name gbs:loadFromGrowBusiness="OnProduce" gbs:saveInGrowBusiness="False" gbs:connected="true" gbs:recno="" gbs:entity="" gbs:datatype="string" gbs:key="10014">Line Christmas Møller</gbs:ToCase.OurRef.Name>
  <gbs:ToCase.OurRef.Initials gbs:loadFromGrowBusiness="OnProduce" gbs:saveInGrowBusiness="False" gbs:connected="true" gbs:recno="" gbs:entity="" gbs:datatype="string" gbs:key="10015">licm</gbs:ToCase.OurRef.Initials>
  <gbs:Lists>
    <gbs:SingleLines>
      <gbs:ToCopyReceivers gbs:name="Kopimodtagerliste" gbs:removeList="False" gbs:row-separator=", " gbs:field-separator="/" gbs:loadFromGrowBusiness="OnProduce" gbs:saveInGrowBusiness="False" gbs:removeContentControl="0">
        <gbs:DisplayField gbs:key="10016"/>
        <gbs:Sorting>
          <gbs:Sort gbs:direction="asc">ToCopyReceivers.Name2</gbs:Sort>
        </gbs:Sorting>
        <gbs:ToCopyReceivers.Name2/>
        <gbs:ToCopyReceivers.Name/>
      </gbs:ToCopyReceivers>
      <gbs:ToActivityContact gbs:name="Modtagerliste" gbs:removeList="False" gbs:row-separator=", " gbs:field-separator="/" gbs:loadFromGrowBusiness="OnProduce" gbs:saveInGrowBusiness="False" gbs:removeContentControl="0">
        <gbs:DisplayField gbs:key="10017"/>
        <gbs:ToActivityContact.Name2/>
        <gbs:ToActivityContact.Name/>
        <gbs:Criteria gbs:operator="and">
          <gbs:Criterion gbs:field="::ToRole" gbs:operator="=">6</gbs:Criterion>
        </gbs:Criteria>
      </gbs:ToActivityContact>
    </gbs:SingleLines>
  </gbs:Lists>
  <gbs:ToActivity.FromOthersToMe.ToBoardMeeting.EndDate gbs:loadFromGrowBusiness="OnProduce" gbs:saveInGrowBusiness="False" gbs:connected="true" gbs:recno="" gbs:entity="" gbs:datatype="date" gbs:key="10018"/>
  <gbs:CreatedDate gbs:loadFromGrowBusiness="OnProduce" gbs:saveInGrowBusiness="False" gbs:connected="true" gbs:recno="" gbs:entity="" gbs:datatype="date" gbs:key="10019">2023-04-25T10:35:37</gbs:CreatedDate>
</gbs:GrowBusinessDocument>
</file>

<file path=customXml/item3.xml><?xml version="1.0" encoding="utf-8"?>
<TemplafyFormConfiguration><![CDATA[{"formFields":[{"distinct":false,"hideIfNoUserInteractionRequired":false,"required":true,"autoSelectFirstOption":false,"shareValue":true,"type":"dropDown","dataSourceName":"CooperationRelatedTypes","dataSourceFieldName":"DocumentType","filterCondition":{"type":"and","conditions":[{"type":"userProfileFieldMatch","userProfileFieldName":"DocumentLanguage","dataSourceFieldName":"LanguageRef"}]},"name":"DocumentType","label":"Dokumenttype"},{"type":"textElementPlaceholder","name":"TextElement2","label":"Placeholder 2"}],"formDataEntries":[{"name":"DocumentType","value":"hIeP2ql/0CE7hyp5easBrF7SswbfAjU1RxYFVWNdu3g="}]}]]></TemplafyFormConfiguration>
</file>

<file path=customXml/item4.xml><?xml version="1.0" encoding="utf-8"?>
<ct:contentTypeSchema xmlns:ct="http://schemas.microsoft.com/office/2006/metadata/contentType" xmlns:ma="http://schemas.microsoft.com/office/2006/metadata/properties/metaAttributes" ct:_="" ma:_="" ma:contentTypeName="Dokument" ma:contentTypeID="0x010100911BAD5FD3E9794191B9F890BD417353" ma:contentTypeVersion="15" ma:contentTypeDescription="Opret et nyt dokument." ma:contentTypeScope="" ma:versionID="301a64d1144963284a56af5aa14c7799">
  <xsd:schema xmlns:xsd="http://www.w3.org/2001/XMLSchema" xmlns:xs="http://www.w3.org/2001/XMLSchema" xmlns:p="http://schemas.microsoft.com/office/2006/metadata/properties" xmlns:ns2="55c407ff-6553-45bf-840c-b1c766893722" xmlns:ns3="1bcb3e6f-9c5a-431e-8b09-7793f7e267cf" targetNamespace="http://schemas.microsoft.com/office/2006/metadata/properties" ma:root="true" ma:fieldsID="87772a96d6bb5b241c49dfbb54d1487f" ns2:_="" ns3:_="">
    <xsd:import namespace="55c407ff-6553-45bf-840c-b1c766893722"/>
    <xsd:import namespace="1bcb3e6f-9c5a-431e-8b09-7793f7e267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407ff-6553-45bf-840c-b1c766893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511ca070-c001-464c-8047-b402787012b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b3e6f-9c5a-431e-8b09-7793f7e267c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5" nillable="true" ma:displayName="Taxonomy Catch All Column" ma:hidden="true" ma:list="{28d3e5e1-6bbc-47af-bbe0-cecd8b77284c}" ma:internalName="TaxCatchAll" ma:showField="CatchAllData" ma:web="1bcb3e6f-9c5a-431e-8b09-7793f7e267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fyTemplateConfiguration><![CDATA[{"elementsMetadata":[{"elementConfiguration":{"assetId":"{{Form.DocumentType.TextElementID}}","textElementPlaceholderName":"TextElement2","replaceOnUpdate":false,"type":"textElement"},"type":"richTextContentControl","id":"80b4e773-e711-4600-8c20-a9cda75c4fed"},{"elementConfiguration":{"binding":"{{Form.DocumentType.DocumentTypeValue}}","removeAndKeepContent":false,"disableUpdates":false,"type":"text"},"type":"richTextContentControl","id":"73435a6c-1bc0-4381-bbc7-cfa54d378e5d"},{"elementConfiguration":{"binding":"{{UserProfile.Location.CompanyName}}","removeAndKeepContent":false,"disableUpdates":false,"type":"text"},"type":"richTextContentControl","id":"68fed3cf-df38-43b8-9941-86abbecf09ee"},{"elementConfiguration":{"binding":"{{UserProfile.Location.Address}}","removeAndKeepContent":false,"disableUpdates":false,"type":"text"},"type":"richTextContentControl","id":"259b1eac-1bb1-475d-89cb-3ec8fc058dc2"},{"elementConfiguration":{"binding":"{{UserProfile.Location.Address2}}","removeAndKeepContent":false,"disableUpdates":false,"type":"text"},"type":"richTextContentControl","id":"f5b29dc0-4909-4433-9603-cb373094dc67"},{"elementConfiguration":{"binding":"{{UserProfile.Location.Phone}}","removeAndKeepContent":false,"disableUpdates":false,"type":"text"},"type":"richTextContentControl","id":"d7ae9267-3957-470b-a4db-6192bb6aae49"},{"elementConfiguration":{"binding":"{{UserProfile.Location.Web}}","removeAndKeepContent":false,"disableUpdates":false,"type":"text"},"type":"richTextContentControl","id":"26134f58-c201-4643-a739-3c7b5509c297"}],"transformationConfigurations":[{"language":"{{DocumentLanguage}}","disableUpdates":false,"type":"proofingLanguage"},{"colorTheme":"{{UserProfile.Location.ColorThemeRef.ColorTheme}}","originalColorThemeXml":"<a:clrScheme name=\"Office\" xmlns:a=\"http://schemas.openxmlformats.org/drawingml/2006/main\"><a:dk1><a:sysClr val=\"windowText\" lastClr=\"000000\" /></a:dk1><a:lt1><a:sysClr val=\"window\" lastClr=\"FFFFFF\" /></a:lt1><a:dk2><a:srgbClr val=\"44546A\" /></a:dk2><a:lt2><a:srgbClr val=\"E7E6E6\" /></a:lt2><a:accent1><a:srgbClr val=\"4472C4\" /></a:accent1><a:accent2><a:srgbClr val=\"ED7D31\" /></a:accent2><a:accent3><a:srgbClr val=\"A5A5A5\" /></a:accent3><a:accent4><a:srgbClr val=\"FFC000\" /></a:accent4><a:accent5><a:srgbClr val=\"5B9BD5\" /></a:accent5><a:accent6><a:srgbClr val=\"70AD47\" /></a:accent6><a:hlink><a:srgbClr val=\"0563C1\" /></a:hlink><a:folHlink><a:srgbClr val=\"954F72\" /></a:folHlink></a:clrScheme>","disableUpdates":false,"type":"colorTheme"},{"image":"{{DataSources.LogoInsertion[UserProfile.Location.Name].LogoBlueRef.Image}}","shapeName":"Logo_Hide","width":"","height":"{{DataSources.LogoInsertion[UserProfile.Location.Name].LogoLetterHeight}}","namedSections":"{{NamedSections.First}}","namedPages":"{{NamedPages.First}}","leftOffset":"{{DataSources.LogoInsertion[UserProfile.Location.Name].LogoLetterLeftOffset}}","horizontalRelativePosition":"{{HorizontalRelativePosition.Margin}}","horizontalAlignment":"{{HorizontalAlignment.Right}}","topOffset":"{{DataSources.LogoInsertion[UserProfile.Location.Name].LogoLetterTopOffset}}","verticalRelativePosition":"{{VerticalRelativePosition.Page}}","imageTextWrapping":"{{ImageTextWrapping.InFrontOfText}}","disableUpdates":false,"type":"imageHeader"},{"image":"{{DataSources.LogoInsertion[UserProfile.Location.Name].LogoIconBlueRef.Image}}","shapeName":"Logo_Hide_Page2","height":"{{DataSources.LogoInsertion[UserProfile.Location.Name].LogoIconHeight}}","namedSections":"{{NamedSections.Last}}","namedPages":"{{NamedPages.Default}}","leftOffset":"{{DataSources.LogoInsertion[UserProfile.Location.Name].LogoIconLeftOffset}}","horizontalRelativePosition":"{{HorizontalRelativePosition.Margin}}","horizontalAlignment":"{{HorizontalAlignment.Right}}","topOffset":"{{DataSources.LogoInsertion[UserProfile.Location.Name].LogoIconTopOffset}}","verticalRelativePosition":"{{VerticalRelativePosition.Page}}","imageTextWrapping":"{{ImageTextWrapping.InFrontOfText}}","disableUpdates":false,"type":"imageHeader"}],"templateName":"Samarbejdet med NR","templateDescription":"Bruges til Svar til NR, Redegørelse til NR og Ministerrådsforslag","enableDocumentContentUpdater":true,"version":"2.0"}]]></TemplafyTemplateConfiguration>
</file>

<file path=customXml/itemProps1.xml><?xml version="1.0" encoding="utf-8"?>
<ds:datastoreItem xmlns:ds="http://schemas.openxmlformats.org/officeDocument/2006/customXml" ds:itemID="{B6B82495-7D02-409D-84F7-0FB9AFF270B2}">
  <ds:schemaRefs>
    <ds:schemaRef ds:uri="http://www.w3.org/2001/XMLSchema"/>
  </ds:schemaRefs>
</ds:datastoreItem>
</file>

<file path=customXml/itemProps2.xml><?xml version="1.0" encoding="utf-8"?>
<ds:datastoreItem xmlns:ds="http://schemas.openxmlformats.org/officeDocument/2006/customXml" ds:itemID="{4687EA11-F89A-4516-B9BC-275110C4F0FA}">
  <ds:schemaRefs>
    <ds:schemaRef ds:uri="http://www.software-innovation.no/growBusinessDocument"/>
  </ds:schemaRefs>
</ds:datastoreItem>
</file>

<file path=customXml/itemProps3.xml><?xml version="1.0" encoding="utf-8"?>
<ds:datastoreItem xmlns:ds="http://schemas.openxmlformats.org/officeDocument/2006/customXml" ds:itemID="{745A8CA0-F8AC-47A6-9801-783E1253E0CD}">
  <ds:schemaRefs/>
</ds:datastoreItem>
</file>

<file path=customXml/itemProps4.xml><?xml version="1.0" encoding="utf-8"?>
<ds:datastoreItem xmlns:ds="http://schemas.openxmlformats.org/officeDocument/2006/customXml" ds:itemID="{D6B146E6-C784-4471-82FF-AA6F05507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407ff-6553-45bf-840c-b1c766893722"/>
    <ds:schemaRef ds:uri="1bcb3e6f-9c5a-431e-8b09-7793f7e26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592603-9A83-4786-A75A-7578833C163F}">
  <ds:schemaRefs>
    <ds:schemaRef ds:uri="http://schemas.microsoft.com/sharepoint/v3/contenttype/forms"/>
  </ds:schemaRefs>
</ds:datastoreItem>
</file>

<file path=customXml/itemProps6.xml><?xml version="1.0" encoding="utf-8"?>
<ds:datastoreItem xmlns:ds="http://schemas.openxmlformats.org/officeDocument/2006/customXml" ds:itemID="{68FAD5A0-1EB9-4AB2-B8A8-33296E6AD457}">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27</Pages>
  <Words>8385</Words>
  <Characters>51150</Characters>
  <Application>Microsoft Office Word</Application>
  <DocSecurity>0</DocSecurity>
  <Lines>426</Lines>
  <Paragraphs>118</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Christmas Møller</dc:creator>
  <cp:keywords/>
  <dc:description/>
  <cp:lastModifiedBy>Hjörtur Einarsson</cp:lastModifiedBy>
  <cp:revision>32</cp:revision>
  <cp:lastPrinted>2024-06-27T10:37:00Z</cp:lastPrinted>
  <dcterms:created xsi:type="dcterms:W3CDTF">2024-07-24T07:19:00Z</dcterms:created>
  <dcterms:modified xsi:type="dcterms:W3CDTF">2024-10-15T08:23:00Z</dcterms:modified>
</cp:coreProperties>
</file>